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6D664CD">
      <w:pPr>
        <w:spacing w:line="360" w:lineRule="auto"/>
        <w:ind w:firstLine="120" w:firstLineChars="50"/>
        <w:rPr>
          <w:rFonts w:hint="default" w:ascii="Times New Roman" w:hAnsi="Times New Roman" w:eastAsia="宋体" w:cs="Times New Roman"/>
          <w:sz w:val="24"/>
          <w:szCs w:val="24"/>
          <w:highlight w:val="none"/>
        </w:rPr>
      </w:pPr>
    </w:p>
    <w:p w14:paraId="117448F3">
      <w:pPr>
        <w:spacing w:line="360" w:lineRule="auto"/>
        <w:ind w:firstLine="120" w:firstLineChars="50"/>
        <w:rPr>
          <w:rFonts w:hint="default" w:ascii="Times New Roman" w:hAnsi="Times New Roman" w:eastAsia="宋体" w:cs="Times New Roman"/>
          <w:sz w:val="24"/>
          <w:szCs w:val="24"/>
          <w:highlight w:val="none"/>
        </w:rPr>
      </w:pPr>
    </w:p>
    <w:p w14:paraId="1499C2BD">
      <w:pPr>
        <w:spacing w:line="360" w:lineRule="auto"/>
        <w:ind w:firstLine="120" w:firstLineChars="50"/>
        <w:rPr>
          <w:rFonts w:hint="default" w:ascii="Times New Roman" w:hAnsi="Times New Roman" w:eastAsia="宋体" w:cs="Times New Roman"/>
          <w:sz w:val="24"/>
          <w:szCs w:val="24"/>
          <w:highlight w:val="none"/>
        </w:rPr>
      </w:pPr>
    </w:p>
    <w:p w14:paraId="541EE280">
      <w:pPr>
        <w:jc w:val="center"/>
        <w:rPr>
          <w:rFonts w:hint="default" w:ascii="Times New Roman" w:hAnsi="Times New Roman" w:eastAsia="宋体" w:cs="Times New Roman"/>
          <w:b/>
          <w:bCs/>
          <w:sz w:val="60"/>
          <w:szCs w:val="60"/>
          <w:highlight w:val="none"/>
        </w:rPr>
      </w:pPr>
    </w:p>
    <w:p w14:paraId="7596D6E8">
      <w:pPr>
        <w:jc w:val="center"/>
        <w:rPr>
          <w:rFonts w:hint="default" w:ascii="Times New Roman" w:hAnsi="Times New Roman" w:eastAsia="宋体" w:cs="Times New Roman"/>
          <w:b/>
          <w:bCs/>
          <w:sz w:val="60"/>
          <w:szCs w:val="60"/>
          <w:highlight w:val="none"/>
        </w:rPr>
      </w:pPr>
      <w:r>
        <w:rPr>
          <w:rFonts w:hint="default" w:ascii="Times New Roman" w:hAnsi="Times New Roman" w:eastAsia="宋体" w:cs="Times New Roman"/>
          <w:b/>
          <w:bCs/>
          <w:sz w:val="60"/>
          <w:szCs w:val="60"/>
          <w:highlight w:val="none"/>
        </w:rPr>
        <w:t>公开招标文件</w:t>
      </w:r>
    </w:p>
    <w:p w14:paraId="2EBADC69">
      <w:pPr>
        <w:spacing w:line="360" w:lineRule="auto"/>
        <w:jc w:val="center"/>
        <w:rPr>
          <w:rFonts w:hint="default" w:ascii="Times New Roman" w:hAnsi="Times New Roman" w:eastAsia="宋体" w:cs="Times New Roman"/>
          <w:color w:val="FF0000"/>
          <w:sz w:val="36"/>
          <w:szCs w:val="36"/>
          <w:highlight w:val="none"/>
        </w:rPr>
      </w:pPr>
    </w:p>
    <w:p w14:paraId="67A0B7B1">
      <w:pPr>
        <w:spacing w:line="360" w:lineRule="auto"/>
        <w:jc w:val="center"/>
        <w:rPr>
          <w:rFonts w:hint="default" w:ascii="Times New Roman" w:hAnsi="Times New Roman" w:eastAsia="宋体" w:cs="Times New Roman"/>
          <w:color w:val="FF0000"/>
          <w:sz w:val="36"/>
          <w:szCs w:val="36"/>
          <w:highlight w:val="none"/>
        </w:rPr>
      </w:pPr>
    </w:p>
    <w:p w14:paraId="31EFF296">
      <w:pPr>
        <w:spacing w:line="360" w:lineRule="auto"/>
        <w:jc w:val="center"/>
        <w:rPr>
          <w:rFonts w:hint="default" w:ascii="Times New Roman" w:hAnsi="Times New Roman" w:eastAsia="宋体" w:cs="Times New Roman"/>
          <w:color w:val="FF0000"/>
          <w:sz w:val="36"/>
          <w:szCs w:val="36"/>
          <w:highlight w:val="none"/>
        </w:rPr>
      </w:pPr>
    </w:p>
    <w:p w14:paraId="1F0DD770">
      <w:pPr>
        <w:spacing w:line="360" w:lineRule="auto"/>
        <w:jc w:val="center"/>
        <w:rPr>
          <w:rFonts w:hint="default" w:ascii="Times New Roman" w:hAnsi="Times New Roman" w:eastAsia="宋体" w:cs="Times New Roman"/>
          <w:color w:val="FF0000"/>
          <w:sz w:val="36"/>
          <w:szCs w:val="36"/>
          <w:highlight w:val="none"/>
        </w:rPr>
      </w:pPr>
    </w:p>
    <w:p w14:paraId="776CF6B9">
      <w:pPr>
        <w:spacing w:line="360" w:lineRule="auto"/>
        <w:jc w:val="center"/>
        <w:rPr>
          <w:rFonts w:hint="default" w:ascii="Times New Roman" w:hAnsi="Times New Roman" w:eastAsia="宋体" w:cs="Times New Roman"/>
          <w:color w:val="FF0000"/>
          <w:sz w:val="36"/>
          <w:szCs w:val="36"/>
          <w:highlight w:val="none"/>
        </w:rPr>
      </w:pPr>
    </w:p>
    <w:p w14:paraId="4D76B962">
      <w:pPr>
        <w:tabs>
          <w:tab w:val="left" w:pos="3240"/>
          <w:tab w:val="left" w:pos="3420"/>
        </w:tabs>
        <w:spacing w:line="360" w:lineRule="auto"/>
        <w:jc w:val="left"/>
        <w:rPr>
          <w:rFonts w:hint="default" w:ascii="Times New Roman" w:hAnsi="Times New Roman" w:eastAsia="宋体" w:cs="Times New Roman"/>
          <w:bCs/>
          <w:color w:val="auto"/>
          <w:sz w:val="36"/>
          <w:szCs w:val="36"/>
          <w:highlight w:val="none"/>
          <w:lang w:eastAsia="zh-CN"/>
        </w:rPr>
      </w:pPr>
      <w:r>
        <w:rPr>
          <w:rFonts w:hint="default" w:ascii="Times New Roman" w:hAnsi="Times New Roman" w:eastAsia="宋体" w:cs="Times New Roman"/>
          <w:bCs/>
          <w:color w:val="auto"/>
          <w:sz w:val="36"/>
          <w:szCs w:val="36"/>
          <w:highlight w:val="none"/>
        </w:rPr>
        <w:t>项目名称：</w:t>
      </w:r>
      <w:r>
        <w:rPr>
          <w:rFonts w:hint="eastAsia" w:cs="Times New Roman"/>
          <w:bCs/>
          <w:color w:val="auto"/>
          <w:sz w:val="36"/>
          <w:szCs w:val="36"/>
          <w:highlight w:val="none"/>
          <w:lang w:eastAsia="zh-CN"/>
        </w:rPr>
        <w:t>天安门地区管理委员会所属文物日常维护服务</w:t>
      </w:r>
    </w:p>
    <w:p w14:paraId="2AB0264D">
      <w:pPr>
        <w:tabs>
          <w:tab w:val="left" w:pos="3240"/>
          <w:tab w:val="left" w:pos="3420"/>
        </w:tabs>
        <w:spacing w:line="360" w:lineRule="auto"/>
        <w:jc w:val="left"/>
        <w:rPr>
          <w:rFonts w:hint="default" w:ascii="Times New Roman" w:hAnsi="Times New Roman" w:eastAsia="宋体" w:cs="Times New Roman"/>
          <w:bCs/>
          <w:color w:val="auto"/>
          <w:sz w:val="36"/>
          <w:szCs w:val="36"/>
          <w:highlight w:val="none"/>
          <w:lang w:val="en-US" w:eastAsia="zh-CN"/>
        </w:rPr>
      </w:pPr>
      <w:r>
        <w:rPr>
          <w:rFonts w:hint="default" w:ascii="Times New Roman" w:hAnsi="Times New Roman" w:eastAsia="宋体" w:cs="Times New Roman"/>
          <w:bCs/>
          <w:color w:val="auto"/>
          <w:sz w:val="36"/>
          <w:szCs w:val="36"/>
          <w:highlight w:val="none"/>
        </w:rPr>
        <w:t>项目编号/包号：</w:t>
      </w:r>
      <w:r>
        <w:rPr>
          <w:rFonts w:hint="eastAsia" w:cs="Times New Roman"/>
          <w:bCs/>
          <w:color w:val="auto"/>
          <w:sz w:val="36"/>
          <w:szCs w:val="36"/>
          <w:highlight w:val="none"/>
          <w:lang w:eastAsia="zh-CN"/>
        </w:rPr>
        <w:t>BJJQ-2025-269</w:t>
      </w:r>
    </w:p>
    <w:p w14:paraId="62EDCBFA">
      <w:pPr>
        <w:tabs>
          <w:tab w:val="left" w:pos="3240"/>
          <w:tab w:val="left" w:pos="3420"/>
        </w:tabs>
        <w:spacing w:line="360" w:lineRule="auto"/>
        <w:jc w:val="left"/>
        <w:rPr>
          <w:rFonts w:hint="default" w:ascii="Times New Roman" w:hAnsi="Times New Roman" w:eastAsia="宋体" w:cs="Times New Roman"/>
          <w:bCs/>
          <w:sz w:val="36"/>
          <w:szCs w:val="36"/>
          <w:highlight w:val="none"/>
          <w:lang w:eastAsia="zh-CN"/>
        </w:rPr>
      </w:pPr>
      <w:r>
        <w:rPr>
          <w:rFonts w:hint="default" w:ascii="Times New Roman" w:hAnsi="Times New Roman" w:eastAsia="宋体" w:cs="Times New Roman"/>
          <w:bCs/>
          <w:sz w:val="36"/>
          <w:szCs w:val="36"/>
          <w:highlight w:val="none"/>
        </w:rPr>
        <w:t>采 购 人：</w:t>
      </w:r>
      <w:r>
        <w:rPr>
          <w:rFonts w:hint="default" w:ascii="Times New Roman" w:hAnsi="Times New Roman" w:eastAsia="宋体" w:cs="Times New Roman"/>
          <w:bCs/>
          <w:sz w:val="36"/>
          <w:szCs w:val="36"/>
        </w:rPr>
        <w:t>北京市人民政府天安门地区管理委员会</w:t>
      </w:r>
    </w:p>
    <w:p w14:paraId="41A0E12A">
      <w:pPr>
        <w:tabs>
          <w:tab w:val="left" w:pos="3240"/>
          <w:tab w:val="left" w:pos="3420"/>
        </w:tabs>
        <w:spacing w:line="360" w:lineRule="auto"/>
        <w:jc w:val="left"/>
        <w:rPr>
          <w:rFonts w:hint="default" w:ascii="Times New Roman" w:hAnsi="Times New Roman" w:eastAsia="宋体" w:cs="Times New Roman"/>
          <w:bCs/>
          <w:sz w:val="36"/>
          <w:szCs w:val="36"/>
          <w:highlight w:val="none"/>
        </w:rPr>
      </w:pPr>
      <w:r>
        <w:rPr>
          <w:rFonts w:hint="default" w:ascii="Times New Roman" w:hAnsi="Times New Roman" w:eastAsia="宋体" w:cs="Times New Roman"/>
          <w:bCs/>
          <w:sz w:val="36"/>
          <w:szCs w:val="36"/>
          <w:highlight w:val="none"/>
        </w:rPr>
        <w:t>采购代理机构：北京汇诚金桥国际招标咨询有限公司</w:t>
      </w:r>
    </w:p>
    <w:p w14:paraId="11359385">
      <w:pPr>
        <w:widowControl/>
        <w:jc w:val="left"/>
        <w:rPr>
          <w:rFonts w:hint="default" w:ascii="Times New Roman" w:hAnsi="Times New Roman" w:eastAsia="宋体" w:cs="Times New Roman"/>
          <w:i/>
          <w:sz w:val="24"/>
          <w:szCs w:val="24"/>
          <w:highlight w:val="none"/>
        </w:rPr>
      </w:pPr>
      <w:r>
        <w:rPr>
          <w:rFonts w:hint="default" w:ascii="Times New Roman" w:hAnsi="Times New Roman" w:eastAsia="宋体" w:cs="Times New Roman"/>
          <w:b/>
          <w:bCs/>
          <w:sz w:val="24"/>
          <w:szCs w:val="24"/>
          <w:highlight w:val="none"/>
        </w:rPr>
        <w:br w:type="page"/>
      </w:r>
    </w:p>
    <w:p w14:paraId="23B12187">
      <w:pPr>
        <w:spacing w:line="360" w:lineRule="auto"/>
        <w:jc w:val="center"/>
        <w:outlineLvl w:val="9"/>
        <w:rPr>
          <w:rFonts w:hint="default" w:ascii="Times New Roman" w:hAnsi="Times New Roman" w:eastAsia="宋体" w:cs="Times New Roman"/>
          <w:b/>
          <w:sz w:val="24"/>
          <w:szCs w:val="24"/>
          <w:highlight w:val="none"/>
        </w:rPr>
      </w:pPr>
      <w:bookmarkStart w:id="0" w:name="_Toc99301418"/>
    </w:p>
    <w:p w14:paraId="30FB9C24">
      <w:pPr>
        <w:tabs>
          <w:tab w:val="left" w:pos="1050"/>
          <w:tab w:val="right" w:leader="dot" w:pos="8937"/>
        </w:tabs>
        <w:spacing w:line="360" w:lineRule="auto"/>
        <w:jc w:val="center"/>
        <w:outlineLvl w:val="9"/>
        <w:rPr>
          <w:rFonts w:hint="default" w:ascii="Times New Roman" w:hAnsi="Times New Roman" w:eastAsia="宋体" w:cs="Times New Roman"/>
          <w:b w:val="0"/>
          <w:color w:val="auto"/>
          <w:kern w:val="2"/>
          <w:sz w:val="24"/>
          <w:szCs w:val="24"/>
          <w:highlight w:val="none"/>
          <w:lang w:val="en-US" w:eastAsia="zh-CN" w:bidi="ar-SA"/>
        </w:rPr>
      </w:pPr>
      <w:r>
        <w:rPr>
          <w:rFonts w:hint="default" w:ascii="Times New Roman" w:hAnsi="Times New Roman" w:eastAsia="宋体" w:cs="Times New Roman"/>
          <w:b/>
          <w:color w:val="auto"/>
          <w:sz w:val="36"/>
          <w:szCs w:val="36"/>
          <w:highlight w:val="none"/>
        </w:rPr>
        <w:t>目      录</w:t>
      </w:r>
      <w:bookmarkEnd w:id="0"/>
      <w:r>
        <w:rPr>
          <w:rFonts w:hint="default" w:ascii="Times New Roman" w:hAnsi="Times New Roman" w:eastAsia="宋体" w:cs="Times New Roman"/>
          <w:b w:val="0"/>
          <w:color w:val="auto"/>
          <w:sz w:val="24"/>
          <w:szCs w:val="24"/>
          <w:highlight w:val="none"/>
        </w:rPr>
        <w:fldChar w:fldCharType="begin"/>
      </w:r>
      <w:r>
        <w:rPr>
          <w:rFonts w:hint="default" w:ascii="Times New Roman" w:hAnsi="Times New Roman" w:eastAsia="宋体" w:cs="Times New Roman"/>
          <w:b w:val="0"/>
          <w:color w:val="auto"/>
          <w:sz w:val="24"/>
          <w:szCs w:val="24"/>
          <w:highlight w:val="none"/>
        </w:rPr>
        <w:instrText xml:space="preserve"> TOC \o "1-1" \h \z \u </w:instrText>
      </w:r>
      <w:r>
        <w:rPr>
          <w:rFonts w:hint="default" w:ascii="Times New Roman" w:hAnsi="Times New Roman" w:eastAsia="宋体" w:cs="Times New Roman"/>
          <w:b w:val="0"/>
          <w:color w:val="auto"/>
          <w:sz w:val="24"/>
          <w:szCs w:val="24"/>
          <w:highlight w:val="none"/>
        </w:rPr>
        <w:fldChar w:fldCharType="separate"/>
      </w:r>
    </w:p>
    <w:p w14:paraId="442259DD">
      <w:pPr>
        <w:pStyle w:val="32"/>
        <w:tabs>
          <w:tab w:val="right" w:leader="dot" w:pos="9072"/>
          <w:tab w:val="clear" w:pos="1050"/>
          <w:tab w:val="clear" w:pos="8937"/>
        </w:tabs>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_Toc18676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第一章   投标邀请</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_Toc18676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14:paraId="3F6F16BB">
      <w:pPr>
        <w:pStyle w:val="32"/>
        <w:tabs>
          <w:tab w:val="right" w:leader="dot" w:pos="9072"/>
          <w:tab w:val="clear" w:pos="1050"/>
          <w:tab w:val="clear" w:pos="8937"/>
        </w:tabs>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_Toc18697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第二章   投标人须知</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_Toc18697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5</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14:paraId="5A641FAD">
      <w:pPr>
        <w:pStyle w:val="32"/>
        <w:tabs>
          <w:tab w:val="right" w:leader="dot" w:pos="9072"/>
          <w:tab w:val="clear" w:pos="1050"/>
          <w:tab w:val="clear" w:pos="8937"/>
        </w:tabs>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_Toc7240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第三章   资格审查</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_Toc7240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23</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14:paraId="75F0B907">
      <w:pPr>
        <w:pStyle w:val="32"/>
        <w:tabs>
          <w:tab w:val="right" w:leader="dot" w:pos="9072"/>
          <w:tab w:val="clear" w:pos="1050"/>
          <w:tab w:val="clear" w:pos="8937"/>
        </w:tabs>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_Toc16898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第四章   评标程序、评标方法和评标标准</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_Toc16898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26</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14:paraId="53703A06">
      <w:pPr>
        <w:pStyle w:val="32"/>
        <w:tabs>
          <w:tab w:val="right" w:leader="dot" w:pos="9072"/>
          <w:tab w:val="clear" w:pos="1050"/>
          <w:tab w:val="clear" w:pos="8937"/>
        </w:tabs>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_Toc25760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第五章   采购需求</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_Toc25760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35</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14:paraId="0C1CC58C">
      <w:pPr>
        <w:pStyle w:val="32"/>
        <w:tabs>
          <w:tab w:val="right" w:leader="dot" w:pos="9072"/>
          <w:tab w:val="clear" w:pos="1050"/>
          <w:tab w:val="clear" w:pos="8937"/>
        </w:tabs>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_Toc10964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rPr>
        <w:t>第六章   拟签订的合同文本</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_Toc10964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37</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14:paraId="52F2B99A">
      <w:pPr>
        <w:pStyle w:val="32"/>
        <w:tabs>
          <w:tab w:val="right" w:leader="dot" w:pos="9072"/>
          <w:tab w:val="clear" w:pos="1050"/>
          <w:tab w:val="clear" w:pos="8937"/>
        </w:tabs>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highlight w:val="none"/>
        </w:rPr>
        <w:fldChar w:fldCharType="begin"/>
      </w:r>
      <w:r>
        <w:rPr>
          <w:rFonts w:hint="default" w:ascii="Times New Roman" w:hAnsi="Times New Roman" w:eastAsia="宋体" w:cs="Times New Roman"/>
          <w:color w:val="auto"/>
          <w:sz w:val="24"/>
          <w:szCs w:val="24"/>
          <w:highlight w:val="none"/>
        </w:rPr>
        <w:instrText xml:space="preserve"> HYPERLINK \l _Toc20008 </w:instrText>
      </w:r>
      <w:r>
        <w:rPr>
          <w:rFonts w:hint="default" w:ascii="Times New Roman" w:hAnsi="Times New Roman" w:eastAsia="宋体" w:cs="Times New Roman"/>
          <w:color w:val="auto"/>
          <w:sz w:val="24"/>
          <w:szCs w:val="24"/>
          <w:highlight w:val="none"/>
        </w:rPr>
        <w:fldChar w:fldCharType="separate"/>
      </w:r>
      <w:r>
        <w:rPr>
          <w:rFonts w:hint="default" w:ascii="Times New Roman" w:hAnsi="Times New Roman" w:eastAsia="宋体" w:cs="Times New Roman"/>
          <w:color w:val="auto"/>
          <w:sz w:val="24"/>
          <w:szCs w:val="24"/>
          <w:highlight w:val="none"/>
        </w:rPr>
        <w:t>第七章   投标文件格式</w:t>
      </w:r>
      <w:r>
        <w:rPr>
          <w:rFonts w:hint="default" w:ascii="Times New Roman" w:hAnsi="Times New Roman" w:eastAsia="宋体" w:cs="Times New Roman"/>
          <w:color w:val="auto"/>
          <w:sz w:val="24"/>
          <w:szCs w:val="24"/>
        </w:rPr>
        <w:tab/>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PAGEREF _Toc20008 \h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t>42</w:t>
      </w:r>
      <w:r>
        <w:rPr>
          <w:rFonts w:hint="default" w:ascii="Times New Roman" w:hAnsi="Times New Roman" w:eastAsia="宋体" w:cs="Times New Roman"/>
          <w:color w:val="auto"/>
          <w:sz w:val="24"/>
          <w:szCs w:val="24"/>
        </w:rPr>
        <w:fldChar w:fldCharType="end"/>
      </w:r>
      <w:r>
        <w:rPr>
          <w:rFonts w:hint="default" w:ascii="Times New Roman" w:hAnsi="Times New Roman" w:eastAsia="宋体" w:cs="Times New Roman"/>
          <w:color w:val="auto"/>
          <w:sz w:val="24"/>
          <w:szCs w:val="24"/>
          <w:highlight w:val="none"/>
        </w:rPr>
        <w:fldChar w:fldCharType="end"/>
      </w:r>
    </w:p>
    <w:p w14:paraId="2B7E9EA2">
      <w:pPr>
        <w:pStyle w:val="32"/>
        <w:spacing w:line="480" w:lineRule="auto"/>
        <w:jc w:val="center"/>
        <w:outlineLvl w:val="9"/>
        <w:rPr>
          <w:rFonts w:hint="default" w:ascii="Times New Roman" w:hAnsi="Times New Roman" w:eastAsia="宋体" w:cs="Times New Roman"/>
          <w:b w:val="0"/>
          <w:sz w:val="24"/>
          <w:szCs w:val="24"/>
          <w:highlight w:val="none"/>
        </w:rPr>
      </w:pPr>
      <w:r>
        <w:rPr>
          <w:rFonts w:hint="default" w:ascii="Times New Roman" w:hAnsi="Times New Roman" w:eastAsia="宋体" w:cs="Times New Roman"/>
          <w:b w:val="0"/>
          <w:color w:val="auto"/>
          <w:sz w:val="24"/>
          <w:szCs w:val="24"/>
          <w:highlight w:val="none"/>
        </w:rPr>
        <w:fldChar w:fldCharType="end"/>
      </w:r>
    </w:p>
    <w:p w14:paraId="6C9CC203">
      <w:pPr>
        <w:rPr>
          <w:rFonts w:hint="default" w:ascii="Times New Roman" w:hAnsi="Times New Roman" w:eastAsia="宋体" w:cs="Times New Roman"/>
          <w:sz w:val="24"/>
          <w:szCs w:val="24"/>
          <w:highlight w:val="none"/>
        </w:rPr>
      </w:pPr>
    </w:p>
    <w:p w14:paraId="2DF43D5B">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注：采购文件条款中以 “■”形式标记的内容适用于本项目，以“□”形式标记的内容不适用于本项目。</w:t>
      </w:r>
    </w:p>
    <w:p w14:paraId="4E63E8C0">
      <w:pPr>
        <w:pStyle w:val="32"/>
        <w:spacing w:line="360" w:lineRule="auto"/>
        <w:rPr>
          <w:rFonts w:hint="default" w:ascii="Times New Roman" w:hAnsi="Times New Roman" w:eastAsia="宋体" w:cs="Times New Roman"/>
          <w:b w:val="0"/>
          <w:sz w:val="24"/>
          <w:szCs w:val="24"/>
          <w:highlight w:val="none"/>
        </w:rPr>
      </w:pPr>
    </w:p>
    <w:p w14:paraId="4E747507">
      <w:pPr>
        <w:spacing w:line="360" w:lineRule="auto"/>
        <w:jc w:val="center"/>
        <w:outlineLvl w:val="0"/>
        <w:rPr>
          <w:rFonts w:hint="default" w:ascii="Times New Roman" w:hAnsi="Times New Roman" w:eastAsia="宋体" w:cs="Times New Roman"/>
          <w:sz w:val="36"/>
          <w:szCs w:val="36"/>
          <w:highlight w:val="none"/>
        </w:rPr>
      </w:pPr>
      <w:r>
        <w:rPr>
          <w:rFonts w:hint="default" w:ascii="Times New Roman" w:hAnsi="Times New Roman" w:eastAsia="宋体" w:cs="Times New Roman"/>
          <w:sz w:val="24"/>
          <w:szCs w:val="24"/>
          <w:highlight w:val="none"/>
        </w:rPr>
        <w:br w:type="page"/>
      </w:r>
      <w:bookmarkStart w:id="1" w:name="_Toc18676"/>
      <w:r>
        <w:rPr>
          <w:rFonts w:hint="default" w:ascii="Times New Roman" w:hAnsi="Times New Roman" w:eastAsia="宋体" w:cs="Times New Roman"/>
          <w:b/>
          <w:sz w:val="36"/>
          <w:szCs w:val="36"/>
          <w:highlight w:val="none"/>
        </w:rPr>
        <w:t>第一章   投标邀请</w:t>
      </w:r>
      <w:bookmarkEnd w:id="1"/>
    </w:p>
    <w:p w14:paraId="70274A7A">
      <w:pPr>
        <w:pStyle w:val="4"/>
        <w:spacing w:before="0" w:line="360" w:lineRule="auto"/>
        <w:jc w:val="left"/>
        <w:rPr>
          <w:rFonts w:hint="default" w:ascii="Times New Roman" w:hAnsi="Times New Roman" w:eastAsia="宋体" w:cs="Times New Roman"/>
          <w:sz w:val="24"/>
          <w:szCs w:val="24"/>
          <w:highlight w:val="none"/>
        </w:rPr>
      </w:pPr>
      <w:bookmarkStart w:id="2" w:name="_Toc35393790"/>
      <w:bookmarkStart w:id="3" w:name="_Toc28359002"/>
      <w:bookmarkStart w:id="4" w:name="_Toc28359079"/>
      <w:bookmarkStart w:id="5" w:name="_Toc35393621"/>
      <w:bookmarkStart w:id="6" w:name="_Hlk24379207"/>
      <w:r>
        <w:rPr>
          <w:rFonts w:hint="default" w:ascii="Times New Roman" w:hAnsi="Times New Roman" w:eastAsia="宋体" w:cs="Times New Roman"/>
          <w:sz w:val="24"/>
          <w:szCs w:val="24"/>
          <w:highlight w:val="none"/>
        </w:rPr>
        <w:t>一、项目基本情况</w:t>
      </w:r>
      <w:bookmarkEnd w:id="2"/>
      <w:bookmarkEnd w:id="3"/>
      <w:bookmarkEnd w:id="4"/>
      <w:bookmarkEnd w:id="5"/>
    </w:p>
    <w:p w14:paraId="149FF511">
      <w:pPr>
        <w:spacing w:line="360" w:lineRule="auto"/>
        <w:ind w:firstLine="480" w:firstLineChars="200"/>
        <w:rPr>
          <w:rFonts w:hint="default" w:ascii="Times New Roman" w:hAnsi="Times New Roman" w:eastAsia="宋体" w:cs="Times New Roman"/>
          <w:color w:val="auto"/>
          <w:sz w:val="24"/>
          <w:szCs w:val="24"/>
          <w:highlight w:val="none"/>
          <w:lang w:val="en-US"/>
        </w:rPr>
      </w:pPr>
      <w:r>
        <w:rPr>
          <w:rFonts w:hint="default" w:ascii="Times New Roman" w:hAnsi="Times New Roman" w:eastAsia="宋体" w:cs="Times New Roman"/>
          <w:sz w:val="24"/>
          <w:szCs w:val="24"/>
          <w:highlight w:val="none"/>
        </w:rPr>
        <w:t>1.项目编号：</w:t>
      </w:r>
      <w:r>
        <w:rPr>
          <w:rFonts w:hint="eastAsia" w:cs="Times New Roman"/>
          <w:sz w:val="24"/>
          <w:szCs w:val="24"/>
          <w:highlight w:val="none"/>
          <w:lang w:eastAsia="zh-CN"/>
        </w:rPr>
        <w:t>BJJQ-2025-269</w:t>
      </w:r>
    </w:p>
    <w:p w14:paraId="29BA4D51">
      <w:pPr>
        <w:spacing w:line="360" w:lineRule="auto"/>
        <w:ind w:firstLine="480" w:firstLineChars="200"/>
        <w:rPr>
          <w:rFonts w:hint="eastAsia"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2.项目名称：</w:t>
      </w:r>
      <w:r>
        <w:rPr>
          <w:rFonts w:hint="eastAsia" w:cs="Times New Roman"/>
          <w:color w:val="auto"/>
          <w:sz w:val="24"/>
          <w:szCs w:val="24"/>
          <w:highlight w:val="none"/>
          <w:lang w:eastAsia="zh-CN"/>
        </w:rPr>
        <w:t>天安门地区管理委员会所属文物日常维护服务</w:t>
      </w:r>
    </w:p>
    <w:bookmarkEnd w:id="6"/>
    <w:p w14:paraId="00224003">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3.项目预算金额：</w:t>
      </w:r>
      <w:r>
        <w:rPr>
          <w:rFonts w:hint="eastAsia" w:cs="Times New Roman"/>
          <w:color w:val="auto"/>
          <w:sz w:val="24"/>
          <w:szCs w:val="24"/>
          <w:highlight w:val="none"/>
          <w:lang w:val="en-US" w:eastAsia="zh-CN"/>
        </w:rPr>
        <w:t>50</w:t>
      </w:r>
      <w:r>
        <w:rPr>
          <w:rFonts w:hint="default" w:ascii="Times New Roman" w:hAnsi="Times New Roman" w:eastAsia="宋体" w:cs="Times New Roman"/>
          <w:color w:val="auto"/>
          <w:sz w:val="24"/>
          <w:szCs w:val="24"/>
          <w:highlight w:val="none"/>
        </w:rPr>
        <w:t>万</w:t>
      </w:r>
      <w:r>
        <w:rPr>
          <w:rFonts w:hint="default" w:ascii="Times New Roman" w:hAnsi="Times New Roman" w:eastAsia="宋体" w:cs="Times New Roman"/>
          <w:sz w:val="24"/>
          <w:szCs w:val="24"/>
        </w:rPr>
        <w:t>元</w:t>
      </w:r>
    </w:p>
    <w:p w14:paraId="33281244">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4.采购需求：</w:t>
      </w:r>
      <w:r>
        <w:rPr>
          <w:rFonts w:hint="eastAsia" w:ascii="Times New Roman" w:hAnsi="Times New Roman" w:eastAsia="宋体" w:cs="Times New Roman"/>
          <w:color w:val="auto"/>
          <w:sz w:val="24"/>
          <w:szCs w:val="24"/>
          <w:highlight w:val="none"/>
          <w:lang w:val="en-US" w:eastAsia="zh-CN"/>
        </w:rPr>
        <w:t>为</w:t>
      </w:r>
      <w:r>
        <w:rPr>
          <w:rFonts w:hint="eastAsia" w:cs="Times New Roman"/>
          <w:sz w:val="24"/>
          <w:szCs w:val="24"/>
          <w:lang w:val="en-US" w:eastAsia="zh-CN"/>
        </w:rPr>
        <w:t>北京市人民政府天安门地区管理委员会提供优质的</w:t>
      </w:r>
      <w:r>
        <w:rPr>
          <w:rFonts w:hint="eastAsia" w:cs="Times New Roman"/>
          <w:sz w:val="24"/>
          <w:szCs w:val="24"/>
          <w:highlight w:val="none"/>
          <w:lang w:val="en-US" w:eastAsia="zh-CN"/>
        </w:rPr>
        <w:t>天安门地区日常文物维保服务</w:t>
      </w:r>
      <w:r>
        <w:rPr>
          <w:rFonts w:hint="eastAsia" w:ascii="Times New Roman" w:hAnsi="Times New Roman" w:eastAsia="宋体" w:cs="Times New Roman"/>
          <w:color w:val="auto"/>
          <w:sz w:val="24"/>
          <w:szCs w:val="24"/>
          <w:highlight w:val="none"/>
          <w:lang w:val="en-US" w:eastAsia="zh-CN"/>
        </w:rPr>
        <w:t>（详见招标文件）</w:t>
      </w:r>
      <w:r>
        <w:rPr>
          <w:rFonts w:hint="default" w:ascii="Times New Roman" w:hAnsi="Times New Roman" w:eastAsia="宋体" w:cs="Times New Roman"/>
          <w:color w:val="auto"/>
          <w:sz w:val="24"/>
          <w:szCs w:val="24"/>
          <w:highlight w:val="none"/>
          <w:lang w:val="en-US" w:eastAsia="zh-CN"/>
        </w:rPr>
        <w:t>。</w:t>
      </w:r>
    </w:p>
    <w:p w14:paraId="40390991">
      <w:pPr>
        <w:numPr>
          <w:ilvl w:val="0"/>
          <w:numId w:val="0"/>
        </w:numPr>
        <w:spacing w:line="360" w:lineRule="auto"/>
        <w:ind w:firstLine="480" w:firstLineChars="200"/>
        <w:rPr>
          <w:rFonts w:hint="default" w:ascii="Times New Roman" w:hAnsi="Times New Roman" w:eastAsia="宋体" w:cs="Times New Roman"/>
          <w:color w:val="auto"/>
          <w:sz w:val="24"/>
          <w:szCs w:val="24"/>
          <w:highlight w:val="none"/>
          <w:u w:val="single"/>
          <w:lang w:val="en-US" w:eastAsia="zh-CN"/>
        </w:rPr>
      </w:pPr>
      <w:r>
        <w:rPr>
          <w:rFonts w:hint="default" w:ascii="Times New Roman" w:hAnsi="Times New Roman" w:eastAsia="宋体" w:cs="Times New Roman"/>
          <w:color w:val="auto"/>
          <w:sz w:val="24"/>
          <w:szCs w:val="24"/>
          <w:highlight w:val="none"/>
          <w:lang w:val="en-US" w:eastAsia="zh-CN"/>
        </w:rPr>
        <w:t>5.</w:t>
      </w:r>
      <w:r>
        <w:rPr>
          <w:rFonts w:hint="default" w:ascii="Times New Roman" w:hAnsi="Times New Roman" w:eastAsia="宋体" w:cs="Times New Roman"/>
          <w:color w:val="auto"/>
          <w:sz w:val="24"/>
          <w:szCs w:val="24"/>
          <w:highlight w:val="none"/>
        </w:rPr>
        <w:t>合同履行期限：2025年6月1日至2026年5月31日。</w:t>
      </w:r>
    </w:p>
    <w:p w14:paraId="74FCB63B">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6.本项目是否接受联合体投标：□是  ■否。</w:t>
      </w:r>
    </w:p>
    <w:p w14:paraId="132D9D41">
      <w:pPr>
        <w:spacing w:line="360" w:lineRule="auto"/>
        <w:ind w:firstLine="480" w:firstLineChars="200"/>
        <w:rPr>
          <w:rFonts w:hint="default" w:ascii="Times New Roman" w:hAnsi="Times New Roman" w:eastAsia="宋体" w:cs="Times New Roman"/>
          <w:sz w:val="24"/>
          <w:szCs w:val="24"/>
          <w:highlight w:val="none"/>
        </w:rPr>
      </w:pPr>
    </w:p>
    <w:p w14:paraId="232D0D7A">
      <w:pPr>
        <w:pStyle w:val="4"/>
        <w:spacing w:before="0" w:line="360" w:lineRule="auto"/>
        <w:jc w:val="left"/>
        <w:rPr>
          <w:rFonts w:hint="default" w:ascii="Times New Roman" w:hAnsi="Times New Roman" w:eastAsia="宋体" w:cs="Times New Roman"/>
          <w:sz w:val="24"/>
          <w:szCs w:val="24"/>
          <w:highlight w:val="none"/>
        </w:rPr>
      </w:pPr>
      <w:bookmarkStart w:id="7" w:name="_Toc28359003"/>
      <w:bookmarkStart w:id="8" w:name="_Toc28359080"/>
      <w:bookmarkStart w:id="9" w:name="_Toc35393622"/>
      <w:bookmarkStart w:id="10" w:name="_Toc35393791"/>
      <w:r>
        <w:rPr>
          <w:rFonts w:hint="default" w:ascii="Times New Roman" w:hAnsi="Times New Roman" w:eastAsia="宋体" w:cs="Times New Roman"/>
          <w:sz w:val="24"/>
          <w:szCs w:val="24"/>
          <w:highlight w:val="none"/>
        </w:rPr>
        <w:t>二、申请人的资格要求（须同时满足）</w:t>
      </w:r>
      <w:bookmarkEnd w:id="7"/>
      <w:bookmarkEnd w:id="8"/>
      <w:bookmarkEnd w:id="9"/>
      <w:bookmarkEnd w:id="10"/>
    </w:p>
    <w:p w14:paraId="14C064DF">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1.满足《中华人民共和国政府采购法》第二十二条规定；</w:t>
      </w:r>
    </w:p>
    <w:p w14:paraId="4D8C640B">
      <w:pPr>
        <w:spacing w:line="360" w:lineRule="auto"/>
        <w:ind w:firstLine="480" w:firstLineChars="200"/>
        <w:rPr>
          <w:rFonts w:hint="default" w:ascii="Times New Roman" w:hAnsi="Times New Roman" w:eastAsia="宋体" w:cs="Times New Roman"/>
          <w:sz w:val="24"/>
          <w:szCs w:val="24"/>
          <w:highlight w:val="none"/>
        </w:rPr>
      </w:pPr>
      <w:bookmarkStart w:id="11" w:name="_Toc28359004"/>
      <w:bookmarkStart w:id="12" w:name="_Toc28359081"/>
      <w:r>
        <w:rPr>
          <w:rFonts w:hint="default" w:ascii="Times New Roman" w:hAnsi="Times New Roman" w:eastAsia="宋体" w:cs="Times New Roman"/>
          <w:sz w:val="24"/>
          <w:szCs w:val="24"/>
          <w:highlight w:val="none"/>
        </w:rPr>
        <w:t>2.落实政府采购政策需满足的资格要求：</w:t>
      </w:r>
    </w:p>
    <w:p w14:paraId="5A231D11">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2.1 中小企业政策</w:t>
      </w:r>
    </w:p>
    <w:p w14:paraId="5FBC5DE1">
      <w:pPr>
        <w:pageBreakBefore w:val="0"/>
        <w:topLinePunct w:val="0"/>
        <w:bidi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■本项目不专门面向中小企业预留采购份额。</w:t>
      </w:r>
    </w:p>
    <w:p w14:paraId="6E9CC341">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□本项目专门面向  □中小 □小微企业  采购。即：提供的货物全部由符合政策要求的中小/小微企业制造、服务全部由符合政策要求的中小/小微企业承接。</w:t>
      </w:r>
    </w:p>
    <w:p w14:paraId="5FD3836A">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□本项目预留部分采购项目预算专门面向中小企业采购。对于预留份额，提供的货物由符合政策要求的中小企业制造、服务由符合政策要求的中小企业承接。预留份额通过以下措施进行：__________________。</w:t>
      </w:r>
    </w:p>
    <w:p w14:paraId="16C4A3F5">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2.2 其它落实政府采购政策的资格要求（如有）：</w:t>
      </w:r>
      <w:r>
        <w:rPr>
          <w:rFonts w:hint="default" w:ascii="Times New Roman" w:hAnsi="Times New Roman" w:eastAsia="宋体" w:cs="Times New Roman"/>
          <w:sz w:val="24"/>
          <w:szCs w:val="24"/>
          <w:highlight w:val="none"/>
          <w:u w:val="single"/>
        </w:rPr>
        <w:t xml:space="preserve"> / </w:t>
      </w:r>
      <w:r>
        <w:rPr>
          <w:rFonts w:hint="default" w:ascii="Times New Roman" w:hAnsi="Times New Roman" w:eastAsia="宋体" w:cs="Times New Roman"/>
          <w:sz w:val="24"/>
          <w:szCs w:val="24"/>
          <w:highlight w:val="none"/>
        </w:rPr>
        <w:t>。</w:t>
      </w:r>
    </w:p>
    <w:p w14:paraId="397B0087">
      <w:pPr>
        <w:spacing w:line="360" w:lineRule="auto"/>
        <w:ind w:firstLine="480" w:firstLineChars="200"/>
        <w:rPr>
          <w:rFonts w:hint="default" w:ascii="Times New Roman" w:hAnsi="Times New Roman" w:eastAsia="宋体" w:cs="Times New Roman"/>
          <w:i/>
          <w:iCs/>
          <w:sz w:val="24"/>
          <w:szCs w:val="24"/>
          <w:highlight w:val="none"/>
          <w:u w:val="single"/>
        </w:rPr>
      </w:pPr>
      <w:r>
        <w:rPr>
          <w:rFonts w:hint="default" w:ascii="Times New Roman" w:hAnsi="Times New Roman" w:eastAsia="宋体" w:cs="Times New Roman"/>
          <w:sz w:val="24"/>
          <w:szCs w:val="24"/>
          <w:highlight w:val="none"/>
        </w:rPr>
        <w:t>3.本项目的特定资格要求：</w:t>
      </w:r>
    </w:p>
    <w:p w14:paraId="1294612E">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3.1本项目是否属于政府购买服务：</w:t>
      </w:r>
    </w:p>
    <w:p w14:paraId="0412B740">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□否</w:t>
      </w:r>
    </w:p>
    <w:p w14:paraId="2755D0BF">
      <w:pPr>
        <w:tabs>
          <w:tab w:val="left" w:pos="900"/>
          <w:tab w:val="left" w:pos="1134"/>
          <w:tab w:val="left" w:pos="1589"/>
          <w:tab w:val="left" w:pos="5521"/>
        </w:tabs>
        <w:snapToGrid w:val="0"/>
        <w:spacing w:line="360" w:lineRule="auto"/>
        <w:ind w:left="991" w:leftChars="472" w:firstLine="2"/>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sz w:val="24"/>
          <w:szCs w:val="24"/>
          <w:highlight w:val="none"/>
        </w:rPr>
        <w:t>■</w:t>
      </w:r>
      <w:r>
        <w:rPr>
          <w:rFonts w:hint="default" w:ascii="Times New Roman" w:hAnsi="Times New Roman" w:eastAsia="宋体" w:cs="Times New Roman"/>
          <w:sz w:val="24"/>
          <w:szCs w:val="24"/>
          <w:highlight w:val="none"/>
        </w:rPr>
        <w:t>是，公益一类事业单位、使用事业编制且由财政拨款保障的群团组织，不得作为承接主体；</w:t>
      </w:r>
    </w:p>
    <w:p w14:paraId="01FF8162">
      <w:pPr>
        <w:tabs>
          <w:tab w:val="left" w:pos="900"/>
          <w:tab w:val="left" w:pos="1134"/>
          <w:tab w:val="left" w:pos="1589"/>
          <w:tab w:val="left" w:pos="5521"/>
        </w:tabs>
        <w:snapToGrid w:val="0"/>
        <w:spacing w:line="360" w:lineRule="auto"/>
        <w:ind w:firstLine="480" w:firstLineChars="200"/>
        <w:rPr>
          <w:rFonts w:hint="default" w:ascii="Times New Roman" w:hAnsi="Times New Roman" w:eastAsia="宋体" w:cs="Times New Roman"/>
          <w:i/>
          <w:iCs/>
          <w:sz w:val="24"/>
          <w:szCs w:val="24"/>
          <w:highlight w:val="none"/>
          <w:u w:val="single"/>
          <w:lang w:val="en-US" w:eastAsia="zh-CN"/>
        </w:rPr>
      </w:pPr>
      <w:r>
        <w:rPr>
          <w:rFonts w:hint="default" w:ascii="Times New Roman" w:hAnsi="Times New Roman" w:eastAsia="宋体" w:cs="Times New Roman"/>
          <w:color w:val="auto"/>
          <w:sz w:val="24"/>
          <w:szCs w:val="24"/>
          <w:highlight w:val="none"/>
        </w:rPr>
        <w:t>3.2其他特定资格要求：</w:t>
      </w:r>
      <w:r>
        <w:rPr>
          <w:rFonts w:hint="eastAsia" w:cs="Times New Roman"/>
          <w:sz w:val="24"/>
          <w:szCs w:val="24"/>
          <w:highlight w:val="none"/>
          <w:lang w:val="en-US" w:eastAsia="zh-CN"/>
        </w:rPr>
        <w:t>投标人须具备古建筑工程专业承包壹级资质</w:t>
      </w:r>
      <w:r>
        <w:rPr>
          <w:rFonts w:hint="default" w:ascii="Times New Roman" w:hAnsi="Times New Roman" w:eastAsia="宋体" w:cs="Times New Roman"/>
          <w:color w:val="auto"/>
          <w:sz w:val="24"/>
          <w:szCs w:val="24"/>
          <w:highlight w:val="none"/>
          <w:lang w:val="en-US" w:eastAsia="zh-CN"/>
        </w:rPr>
        <w:t>。</w:t>
      </w:r>
    </w:p>
    <w:bookmarkEnd w:id="11"/>
    <w:bookmarkEnd w:id="12"/>
    <w:p w14:paraId="3F92E1A4">
      <w:pPr>
        <w:pStyle w:val="4"/>
        <w:widowControl/>
        <w:spacing w:before="0" w:line="360" w:lineRule="auto"/>
        <w:jc w:val="left"/>
        <w:rPr>
          <w:rFonts w:hint="default" w:ascii="Times New Roman" w:hAnsi="Times New Roman" w:eastAsia="宋体" w:cs="Times New Roman"/>
          <w:sz w:val="24"/>
          <w:szCs w:val="24"/>
          <w:highlight w:val="none"/>
        </w:rPr>
      </w:pPr>
      <w:bookmarkStart w:id="13" w:name="_Toc35393792"/>
      <w:bookmarkStart w:id="14" w:name="_Toc35393623"/>
      <w:r>
        <w:rPr>
          <w:rFonts w:hint="default" w:ascii="Times New Roman" w:hAnsi="Times New Roman" w:eastAsia="宋体" w:cs="Times New Roman"/>
          <w:sz w:val="24"/>
          <w:szCs w:val="24"/>
          <w:highlight w:val="none"/>
        </w:rPr>
        <w:t>三、获取招标文件</w:t>
      </w:r>
      <w:bookmarkEnd w:id="13"/>
      <w:bookmarkEnd w:id="14"/>
    </w:p>
    <w:p w14:paraId="50CA70AC">
      <w:pPr>
        <w:adjustRightInd w:val="0"/>
        <w:snapToGrid w:val="0"/>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sz w:val="24"/>
          <w:szCs w:val="24"/>
        </w:rPr>
        <w:t>获取时间：</w:t>
      </w:r>
      <w:r>
        <w:rPr>
          <w:rFonts w:hint="default" w:ascii="Times New Roman" w:hAnsi="Times New Roman" w:eastAsia="宋体" w:cs="Times New Roman"/>
          <w:color w:val="auto"/>
          <w:sz w:val="24"/>
          <w:szCs w:val="24"/>
          <w:highlight w:val="none"/>
          <w:lang w:bidi="ar"/>
        </w:rPr>
        <w:t>2025年</w:t>
      </w:r>
      <w:r>
        <w:rPr>
          <w:rFonts w:hint="default" w:ascii="Times New Roman" w:hAnsi="Times New Roman" w:eastAsia="宋体" w:cs="Times New Roman"/>
          <w:color w:val="auto"/>
          <w:sz w:val="24"/>
          <w:szCs w:val="24"/>
          <w:highlight w:val="none"/>
          <w:lang w:val="en-US" w:eastAsia="zh-CN" w:bidi="ar"/>
        </w:rPr>
        <w:t>03</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18</w:t>
      </w:r>
      <w:r>
        <w:rPr>
          <w:rFonts w:hint="default" w:ascii="Times New Roman" w:hAnsi="Times New Roman" w:eastAsia="宋体" w:cs="Times New Roman"/>
          <w:color w:val="auto"/>
          <w:sz w:val="24"/>
          <w:szCs w:val="24"/>
          <w:highlight w:val="none"/>
          <w:lang w:bidi="ar"/>
        </w:rPr>
        <w:t>日至2025年</w:t>
      </w:r>
      <w:r>
        <w:rPr>
          <w:rFonts w:hint="default" w:ascii="Times New Roman" w:hAnsi="Times New Roman" w:eastAsia="宋体" w:cs="Times New Roman"/>
          <w:color w:val="auto"/>
          <w:sz w:val="24"/>
          <w:szCs w:val="24"/>
          <w:highlight w:val="none"/>
          <w:lang w:val="en-US" w:eastAsia="zh-CN" w:bidi="ar"/>
        </w:rPr>
        <w:t>03</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25</w:t>
      </w:r>
      <w:r>
        <w:rPr>
          <w:rFonts w:hint="default" w:ascii="Times New Roman" w:hAnsi="Times New Roman" w:eastAsia="宋体" w:cs="Times New Roman"/>
          <w:color w:val="auto"/>
          <w:sz w:val="24"/>
          <w:szCs w:val="24"/>
          <w:highlight w:val="none"/>
          <w:lang w:bidi="ar"/>
        </w:rPr>
        <w:t>日，</w:t>
      </w:r>
      <w:r>
        <w:rPr>
          <w:rFonts w:hint="default" w:ascii="Times New Roman" w:hAnsi="Times New Roman" w:eastAsia="宋体" w:cs="Times New Roman"/>
          <w:color w:val="auto"/>
          <w:sz w:val="24"/>
          <w:szCs w:val="24"/>
          <w:highlight w:val="none"/>
        </w:rPr>
        <w:t>每天上午09:00至12:00，下</w:t>
      </w:r>
      <w:r>
        <w:rPr>
          <w:rFonts w:hint="default" w:ascii="Times New Roman" w:hAnsi="Times New Roman" w:eastAsia="宋体" w:cs="Times New Roman"/>
          <w:sz w:val="24"/>
          <w:szCs w:val="24"/>
          <w:highlight w:val="none"/>
        </w:rPr>
        <w:t>午12:00至17:00</w:t>
      </w:r>
      <w:r>
        <w:rPr>
          <w:rFonts w:hint="default" w:ascii="Times New Roman" w:hAnsi="Times New Roman" w:eastAsia="宋体" w:cs="Times New Roman"/>
          <w:sz w:val="24"/>
          <w:szCs w:val="24"/>
          <w:highlight w:val="none"/>
          <w:lang w:bidi="ar"/>
        </w:rPr>
        <w:t>（北京时间，法定节假日除外）。</w:t>
      </w:r>
    </w:p>
    <w:p w14:paraId="1DAB4C25">
      <w:pPr>
        <w:spacing w:line="360" w:lineRule="auto"/>
        <w:ind w:firstLine="540"/>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地点：yw0</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@hcjq.net</w:t>
      </w:r>
    </w:p>
    <w:p w14:paraId="162291E4">
      <w:pPr>
        <w:spacing w:line="360" w:lineRule="auto"/>
        <w:ind w:firstLine="540"/>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方式：线上获取。凡获取采购文件的供应商，需将单位名称、详细通讯地址、电话、传真、联系人、联系方式（手机号）等信息，发送至电子邮箱yw0</w:t>
      </w:r>
      <w:r>
        <w:rPr>
          <w:rFonts w:hint="default" w:ascii="Times New Roman" w:hAnsi="Times New Roman" w:eastAsia="宋体" w:cs="Times New Roman"/>
          <w:sz w:val="24"/>
          <w:szCs w:val="24"/>
          <w:highlight w:val="none"/>
          <w:lang w:val="en-US" w:eastAsia="zh-CN"/>
        </w:rPr>
        <w:t>2</w:t>
      </w:r>
      <w:r>
        <w:rPr>
          <w:rFonts w:hint="default" w:ascii="Times New Roman" w:hAnsi="Times New Roman" w:eastAsia="宋体" w:cs="Times New Roman"/>
          <w:sz w:val="24"/>
          <w:szCs w:val="24"/>
          <w:highlight w:val="none"/>
        </w:rPr>
        <w:t>@hcjq.net，并注明邮件主题“项目名称+项目编号+文件获取”，我公司收到后将尽快把采购文件电子版发送给贵方。</w:t>
      </w:r>
    </w:p>
    <w:p w14:paraId="128E9E9C">
      <w:pPr>
        <w:spacing w:line="360" w:lineRule="auto"/>
        <w:ind w:firstLine="54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售价：500元（文件为电子版）</w:t>
      </w:r>
    </w:p>
    <w:p w14:paraId="0D86DB93">
      <w:pPr>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收款单位：北京汇诚金桥国际招标咨询有限公司</w:t>
      </w:r>
    </w:p>
    <w:p w14:paraId="12816531">
      <w:pPr>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开 户 行：中国农业银行股份有限公司北京朝阳门支行</w:t>
      </w:r>
    </w:p>
    <w:p w14:paraId="15DD8910">
      <w:pPr>
        <w:snapToGrid w:val="0"/>
        <w:spacing w:line="360" w:lineRule="auto"/>
        <w:ind w:firstLine="480" w:firstLineChars="200"/>
        <w:rPr>
          <w:rFonts w:hint="default" w:ascii="Times New Roman" w:hAnsi="Times New Roman" w:eastAsia="宋体" w:cs="Times New Roman"/>
          <w:sz w:val="24"/>
          <w:szCs w:val="24"/>
          <w:highlight w:val="none"/>
          <w:lang w:bidi="ar"/>
        </w:rPr>
      </w:pPr>
      <w:r>
        <w:rPr>
          <w:rFonts w:hint="default" w:ascii="Times New Roman" w:hAnsi="Times New Roman" w:eastAsia="宋体" w:cs="Times New Roman"/>
          <w:sz w:val="24"/>
          <w:szCs w:val="24"/>
          <w:highlight w:val="none"/>
          <w:lang w:bidi="ar"/>
        </w:rPr>
        <w:t>银行账号：1119  1701  0400  02067</w:t>
      </w:r>
    </w:p>
    <w:p w14:paraId="56E9B9B1">
      <w:pPr>
        <w:widowControl/>
        <w:adjustRightInd w:val="0"/>
        <w:snapToGrid w:val="0"/>
        <w:spacing w:line="360" w:lineRule="auto"/>
        <w:ind w:firstLine="480" w:firstLineChars="20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lang w:bidi="ar"/>
        </w:rPr>
        <w:t>开户行行号：1031  0001  9176</w:t>
      </w:r>
    </w:p>
    <w:p w14:paraId="441CFC7B">
      <w:pPr>
        <w:pStyle w:val="4"/>
        <w:widowControl/>
        <w:spacing w:before="0" w:line="360" w:lineRule="auto"/>
        <w:jc w:val="left"/>
        <w:rPr>
          <w:rFonts w:hint="default" w:ascii="Times New Roman" w:hAnsi="Times New Roman" w:eastAsia="宋体" w:cs="Times New Roman"/>
          <w:color w:val="auto"/>
          <w:sz w:val="24"/>
          <w:szCs w:val="24"/>
          <w:highlight w:val="none"/>
        </w:rPr>
      </w:pPr>
      <w:bookmarkStart w:id="15" w:name="_Toc28359005"/>
      <w:bookmarkStart w:id="16" w:name="_Toc28359082"/>
      <w:bookmarkStart w:id="17" w:name="_Toc35393624"/>
      <w:bookmarkStart w:id="18" w:name="_Toc35393793"/>
      <w:r>
        <w:rPr>
          <w:rFonts w:hint="default" w:ascii="Times New Roman" w:hAnsi="Times New Roman" w:eastAsia="宋体" w:cs="Times New Roman"/>
          <w:color w:val="auto"/>
          <w:sz w:val="24"/>
          <w:szCs w:val="24"/>
          <w:highlight w:val="none"/>
        </w:rPr>
        <w:t>四、提交投标文件</w:t>
      </w:r>
      <w:bookmarkEnd w:id="15"/>
      <w:bookmarkEnd w:id="16"/>
      <w:r>
        <w:rPr>
          <w:rFonts w:hint="default" w:ascii="Times New Roman" w:hAnsi="Times New Roman" w:eastAsia="宋体" w:cs="Times New Roman"/>
          <w:color w:val="auto"/>
          <w:sz w:val="24"/>
          <w:szCs w:val="24"/>
          <w:highlight w:val="none"/>
        </w:rPr>
        <w:t>截止时间、开标时间和地点</w:t>
      </w:r>
      <w:bookmarkEnd w:id="17"/>
      <w:bookmarkEnd w:id="18"/>
    </w:p>
    <w:p w14:paraId="603EC9CB">
      <w:pPr>
        <w:tabs>
          <w:tab w:val="left" w:pos="420"/>
        </w:tabs>
        <w:spacing w:line="360" w:lineRule="auto"/>
        <w:ind w:firstLine="480" w:firstLineChars="200"/>
        <w:rPr>
          <w:rFonts w:hint="default" w:ascii="Times New Roman" w:hAnsi="Times New Roman" w:eastAsia="宋体" w:cs="Times New Roman"/>
          <w:bCs/>
          <w:color w:val="auto"/>
          <w:sz w:val="24"/>
          <w:szCs w:val="24"/>
          <w:u w:val="single"/>
        </w:rPr>
      </w:pPr>
      <w:r>
        <w:rPr>
          <w:rFonts w:hint="default" w:ascii="Times New Roman" w:hAnsi="Times New Roman" w:eastAsia="宋体" w:cs="Times New Roman"/>
          <w:color w:val="auto"/>
          <w:sz w:val="24"/>
          <w:szCs w:val="24"/>
          <w:highlight w:val="none"/>
        </w:rPr>
        <w:t>投标截止时间、开标时间：</w:t>
      </w:r>
      <w:r>
        <w:rPr>
          <w:rFonts w:hint="default" w:ascii="Times New Roman" w:hAnsi="Times New Roman" w:eastAsia="宋体" w:cs="Times New Roman"/>
          <w:color w:val="auto"/>
          <w:sz w:val="24"/>
          <w:szCs w:val="24"/>
          <w:highlight w:val="none"/>
          <w:lang w:bidi="ar"/>
        </w:rPr>
        <w:t>2025年</w:t>
      </w:r>
      <w:r>
        <w:rPr>
          <w:rFonts w:hint="eastAsia" w:cs="Times New Roman"/>
          <w:color w:val="auto"/>
          <w:sz w:val="24"/>
          <w:szCs w:val="24"/>
          <w:highlight w:val="none"/>
          <w:lang w:val="en-US" w:eastAsia="zh-CN" w:bidi="ar"/>
        </w:rPr>
        <w:t>04</w:t>
      </w:r>
      <w:r>
        <w:rPr>
          <w:rFonts w:hint="default" w:ascii="Times New Roman" w:hAnsi="Times New Roman" w:eastAsia="宋体" w:cs="Times New Roman"/>
          <w:color w:val="auto"/>
          <w:sz w:val="24"/>
          <w:szCs w:val="24"/>
          <w:highlight w:val="none"/>
          <w:lang w:bidi="ar"/>
        </w:rPr>
        <w:t>月</w:t>
      </w:r>
      <w:r>
        <w:rPr>
          <w:rFonts w:hint="eastAsia" w:cs="Times New Roman"/>
          <w:color w:val="auto"/>
          <w:sz w:val="24"/>
          <w:szCs w:val="24"/>
          <w:highlight w:val="none"/>
          <w:lang w:val="en-US" w:eastAsia="zh-CN" w:bidi="ar"/>
        </w:rPr>
        <w:t>03</w:t>
      </w:r>
      <w:r>
        <w:rPr>
          <w:rFonts w:hint="default" w:ascii="Times New Roman" w:hAnsi="Times New Roman" w:eastAsia="宋体" w:cs="Times New Roman"/>
          <w:color w:val="auto"/>
          <w:sz w:val="24"/>
          <w:szCs w:val="24"/>
          <w:highlight w:val="none"/>
          <w:lang w:bidi="ar"/>
        </w:rPr>
        <w:t>日</w:t>
      </w:r>
      <w:r>
        <w:rPr>
          <w:rFonts w:hint="eastAsia" w:cs="Times New Roman"/>
          <w:color w:val="auto"/>
          <w:sz w:val="24"/>
          <w:szCs w:val="24"/>
          <w:highlight w:val="none"/>
          <w:lang w:val="en-US" w:eastAsia="zh-CN" w:bidi="ar"/>
        </w:rPr>
        <w:t>13</w:t>
      </w:r>
      <w:r>
        <w:rPr>
          <w:rFonts w:hint="default" w:ascii="Times New Roman" w:hAnsi="Times New Roman" w:eastAsia="宋体" w:cs="Times New Roman"/>
          <w:color w:val="auto"/>
          <w:sz w:val="24"/>
          <w:szCs w:val="24"/>
          <w:highlight w:val="none"/>
          <w:lang w:bidi="ar"/>
        </w:rPr>
        <w:t>点</w:t>
      </w:r>
      <w:r>
        <w:rPr>
          <w:rFonts w:hint="eastAsia" w:cs="Times New Roman"/>
          <w:color w:val="auto"/>
          <w:sz w:val="24"/>
          <w:szCs w:val="24"/>
          <w:highlight w:val="none"/>
          <w:lang w:val="en-US" w:eastAsia="zh-CN" w:bidi="ar"/>
        </w:rPr>
        <w:t>3</w:t>
      </w:r>
      <w:r>
        <w:rPr>
          <w:rFonts w:hint="default" w:ascii="Times New Roman" w:hAnsi="Times New Roman" w:eastAsia="宋体" w:cs="Times New Roman"/>
          <w:color w:val="auto"/>
          <w:sz w:val="24"/>
          <w:szCs w:val="24"/>
          <w:highlight w:val="none"/>
          <w:lang w:bidi="ar"/>
        </w:rPr>
        <w:t>0分</w:t>
      </w:r>
      <w:r>
        <w:rPr>
          <w:rFonts w:hint="default" w:ascii="Times New Roman" w:hAnsi="Times New Roman" w:eastAsia="宋体" w:cs="Times New Roman"/>
          <w:bCs/>
          <w:color w:val="auto"/>
          <w:sz w:val="24"/>
          <w:szCs w:val="24"/>
          <w:lang w:bidi="ar"/>
        </w:rPr>
        <w:t>（北京时间）</w:t>
      </w:r>
      <w:r>
        <w:rPr>
          <w:rFonts w:hint="default" w:ascii="Times New Roman" w:hAnsi="Times New Roman" w:eastAsia="宋体" w:cs="Times New Roman"/>
          <w:iCs/>
          <w:color w:val="auto"/>
          <w:sz w:val="24"/>
          <w:szCs w:val="24"/>
        </w:rPr>
        <w:t>。</w:t>
      </w:r>
    </w:p>
    <w:p w14:paraId="1FB9A11C">
      <w:pPr>
        <w:tabs>
          <w:tab w:val="left" w:pos="420"/>
        </w:tabs>
        <w:spacing w:line="360" w:lineRule="auto"/>
        <w:ind w:firstLine="480" w:firstLineChars="200"/>
        <w:rPr>
          <w:rFonts w:hint="default" w:ascii="Times New Roman" w:hAnsi="Times New Roman" w:eastAsia="宋体" w:cs="Times New Roman"/>
          <w:color w:val="auto"/>
          <w:sz w:val="24"/>
          <w:szCs w:val="24"/>
          <w:lang w:bidi="ar"/>
        </w:rPr>
      </w:pPr>
      <w:r>
        <w:rPr>
          <w:rFonts w:hint="default" w:ascii="Times New Roman" w:hAnsi="Times New Roman" w:eastAsia="宋体" w:cs="Times New Roman"/>
          <w:color w:val="auto"/>
          <w:sz w:val="24"/>
          <w:szCs w:val="24"/>
        </w:rPr>
        <w:t>地点：</w:t>
      </w:r>
      <w:r>
        <w:rPr>
          <w:rFonts w:hint="default" w:ascii="Times New Roman" w:hAnsi="Times New Roman" w:eastAsia="宋体" w:cs="Times New Roman"/>
          <w:color w:val="auto"/>
          <w:sz w:val="24"/>
          <w:szCs w:val="24"/>
          <w:lang w:bidi="ar"/>
        </w:rPr>
        <w:t>北京市东城区朝内大街南竹杆胡同6号北京INN 3号楼9层会议室（地铁2号线、6号线，朝阳门站H口出，向南200米）</w:t>
      </w:r>
    </w:p>
    <w:p w14:paraId="0B9DCC66">
      <w:pPr>
        <w:spacing w:line="360" w:lineRule="auto"/>
        <w:ind w:firstLine="480" w:firstLineChars="200"/>
        <w:rPr>
          <w:rFonts w:hint="default" w:ascii="Times New Roman" w:hAnsi="Times New Roman" w:eastAsia="宋体" w:cs="Times New Roman"/>
          <w:color w:val="auto"/>
          <w:sz w:val="24"/>
          <w:szCs w:val="24"/>
          <w:highlight w:val="none"/>
          <w:lang w:val="zh-TW"/>
        </w:rPr>
      </w:pPr>
      <w:r>
        <w:rPr>
          <w:rFonts w:hint="default" w:ascii="Times New Roman" w:hAnsi="Times New Roman" w:eastAsia="宋体" w:cs="Times New Roman"/>
          <w:color w:val="auto"/>
          <w:sz w:val="24"/>
          <w:szCs w:val="24"/>
          <w:lang w:val="zh-TW" w:eastAsia="zh-TW" w:bidi="ar"/>
        </w:rPr>
        <w:t>说</w:t>
      </w:r>
      <w:r>
        <w:rPr>
          <w:rFonts w:hint="default" w:ascii="Times New Roman" w:hAnsi="Times New Roman" w:eastAsia="宋体" w:cs="Times New Roman"/>
          <w:color w:val="auto"/>
          <w:sz w:val="24"/>
          <w:szCs w:val="24"/>
          <w:highlight w:val="none"/>
          <w:lang w:val="zh-TW" w:eastAsia="zh-TW" w:bidi="ar"/>
        </w:rPr>
        <w:t>明：</w:t>
      </w:r>
      <w:r>
        <w:rPr>
          <w:rFonts w:hint="default" w:ascii="Times New Roman" w:hAnsi="Times New Roman" w:eastAsia="宋体" w:cs="Times New Roman"/>
          <w:color w:val="auto"/>
          <w:sz w:val="24"/>
          <w:szCs w:val="24"/>
          <w:highlight w:val="none"/>
        </w:rPr>
        <w:t>本项目非政府采购项目，仅参考相关法律法规。</w:t>
      </w:r>
      <w:r>
        <w:rPr>
          <w:rFonts w:hint="default" w:ascii="Times New Roman" w:hAnsi="Times New Roman" w:eastAsia="宋体" w:cs="Times New Roman"/>
          <w:color w:val="auto"/>
          <w:sz w:val="24"/>
          <w:szCs w:val="24"/>
          <w:highlight w:val="none"/>
          <w:lang w:val="zh-TW" w:eastAsia="zh-TW" w:bidi="ar"/>
        </w:rPr>
        <w:t>因采购任务紧急，自招标文件开始发出之日起至投标人提交投标文件截止之日缩短为</w:t>
      </w:r>
      <w:r>
        <w:rPr>
          <w:rFonts w:hint="default" w:ascii="Times New Roman" w:hAnsi="Times New Roman" w:eastAsia="宋体" w:cs="Times New Roman"/>
          <w:color w:val="auto"/>
          <w:sz w:val="24"/>
          <w:szCs w:val="24"/>
          <w:highlight w:val="none"/>
          <w:lang w:val="en-US" w:eastAsia="zh-CN" w:bidi="ar"/>
        </w:rPr>
        <w:t>15</w:t>
      </w:r>
      <w:r>
        <w:rPr>
          <w:rFonts w:hint="default" w:ascii="Times New Roman" w:hAnsi="Times New Roman" w:eastAsia="宋体" w:cs="Times New Roman"/>
          <w:color w:val="auto"/>
          <w:sz w:val="24"/>
          <w:szCs w:val="24"/>
          <w:highlight w:val="none"/>
          <w:lang w:val="zh-TW" w:eastAsia="zh-TW" w:bidi="ar"/>
        </w:rPr>
        <w:t>日。</w:t>
      </w:r>
    </w:p>
    <w:p w14:paraId="37E23030">
      <w:pPr>
        <w:pStyle w:val="4"/>
        <w:spacing w:before="0" w:line="360" w:lineRule="auto"/>
        <w:jc w:val="left"/>
        <w:rPr>
          <w:rFonts w:hint="default" w:ascii="Times New Roman" w:hAnsi="Times New Roman" w:eastAsia="宋体" w:cs="Times New Roman"/>
          <w:color w:val="auto"/>
          <w:sz w:val="24"/>
          <w:szCs w:val="24"/>
          <w:highlight w:val="none"/>
        </w:rPr>
      </w:pPr>
      <w:bookmarkStart w:id="19" w:name="_Toc35393625"/>
      <w:bookmarkStart w:id="20" w:name="_Toc35393794"/>
      <w:bookmarkStart w:id="21" w:name="_Toc28359084"/>
      <w:bookmarkStart w:id="22" w:name="_Toc28359007"/>
      <w:r>
        <w:rPr>
          <w:rFonts w:hint="default" w:ascii="Times New Roman" w:hAnsi="Times New Roman" w:eastAsia="宋体" w:cs="Times New Roman"/>
          <w:color w:val="auto"/>
          <w:sz w:val="24"/>
          <w:szCs w:val="24"/>
          <w:highlight w:val="none"/>
        </w:rPr>
        <w:t>五、公告期限</w:t>
      </w:r>
      <w:bookmarkEnd w:id="19"/>
      <w:bookmarkEnd w:id="20"/>
      <w:bookmarkEnd w:id="21"/>
      <w:bookmarkEnd w:id="22"/>
    </w:p>
    <w:p w14:paraId="4AC763F2">
      <w:pPr>
        <w:spacing w:line="360" w:lineRule="auto"/>
        <w:ind w:firstLine="480" w:firstLineChars="200"/>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kern w:val="0"/>
          <w:sz w:val="24"/>
          <w:szCs w:val="24"/>
          <w:highlight w:val="none"/>
        </w:rPr>
        <w:t>自本公告发布之日起5个工作日。</w:t>
      </w:r>
    </w:p>
    <w:p w14:paraId="75C589B1">
      <w:pPr>
        <w:spacing w:line="360" w:lineRule="auto"/>
        <w:ind w:firstLine="480" w:firstLineChars="200"/>
        <w:rPr>
          <w:rFonts w:hint="default" w:ascii="Times New Roman" w:hAnsi="Times New Roman" w:eastAsia="宋体" w:cs="Times New Roman"/>
          <w:kern w:val="0"/>
          <w:sz w:val="24"/>
          <w:szCs w:val="24"/>
          <w:highlight w:val="none"/>
        </w:rPr>
      </w:pPr>
    </w:p>
    <w:p w14:paraId="00D2B197">
      <w:pPr>
        <w:pStyle w:val="4"/>
        <w:spacing w:before="0" w:line="360" w:lineRule="auto"/>
        <w:jc w:val="left"/>
        <w:rPr>
          <w:rFonts w:hint="default" w:ascii="Times New Roman" w:hAnsi="Times New Roman" w:eastAsia="宋体" w:cs="Times New Roman"/>
          <w:sz w:val="24"/>
          <w:szCs w:val="24"/>
          <w:highlight w:val="none"/>
        </w:rPr>
      </w:pPr>
      <w:bookmarkStart w:id="23" w:name="_Toc35393795"/>
      <w:bookmarkStart w:id="24" w:name="_Toc35393626"/>
      <w:r>
        <w:rPr>
          <w:rFonts w:hint="default" w:ascii="Times New Roman" w:hAnsi="Times New Roman" w:eastAsia="宋体" w:cs="Times New Roman"/>
          <w:sz w:val="24"/>
          <w:szCs w:val="24"/>
          <w:highlight w:val="none"/>
        </w:rPr>
        <w:t>六、其他补充事宜</w:t>
      </w:r>
      <w:bookmarkEnd w:id="23"/>
      <w:bookmarkEnd w:id="24"/>
    </w:p>
    <w:p w14:paraId="4EE899C8">
      <w:pPr>
        <w:tabs>
          <w:tab w:val="left" w:pos="42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1.采购项目需要落实的政府采购政策：</w:t>
      </w:r>
    </w:p>
    <w:p w14:paraId="5448D230">
      <w:pPr>
        <w:tabs>
          <w:tab w:val="left" w:pos="42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（1）政府采购促进中小企业发展</w:t>
      </w:r>
    </w:p>
    <w:p w14:paraId="2E138E93">
      <w:pPr>
        <w:tabs>
          <w:tab w:val="left" w:pos="42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（2）政府采购支持监狱企业发展</w:t>
      </w:r>
    </w:p>
    <w:p w14:paraId="46DF57BC">
      <w:pPr>
        <w:tabs>
          <w:tab w:val="left" w:pos="42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（3）政府采购促进残疾人就业</w:t>
      </w:r>
    </w:p>
    <w:p w14:paraId="189DFC0D">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lang w:bidi="ar"/>
        </w:rPr>
        <w:t>2.</w:t>
      </w:r>
      <w:r>
        <w:rPr>
          <w:rFonts w:hint="default" w:ascii="Times New Roman" w:hAnsi="Times New Roman" w:eastAsia="宋体" w:cs="Times New Roman"/>
          <w:sz w:val="24"/>
          <w:lang w:bidi="ar"/>
        </w:rPr>
        <w:t>本公告在北京汇诚金桥国际招标咨询有限公司网站（http://www.hcjq.net/）</w:t>
      </w:r>
      <w:r>
        <w:rPr>
          <w:rFonts w:hint="eastAsia" w:cs="Times New Roman"/>
          <w:sz w:val="24"/>
          <w:szCs w:val="24"/>
          <w:lang w:val="en-US" w:eastAsia="zh-CN" w:bidi="ar"/>
        </w:rPr>
        <w:t>及</w:t>
      </w:r>
      <w:r>
        <w:rPr>
          <w:rFonts w:hint="eastAsia" w:cs="Times New Roman"/>
          <w:sz w:val="24"/>
          <w:szCs w:val="24"/>
          <w:lang w:eastAsia="zh-CN" w:bidi="ar"/>
        </w:rPr>
        <w:t>天安门地区管委会门户网站（https://tamgw.beijing.gov.cn）</w:t>
      </w:r>
      <w:r>
        <w:rPr>
          <w:rFonts w:hint="default" w:ascii="Times New Roman" w:hAnsi="Times New Roman" w:eastAsia="宋体" w:cs="Times New Roman"/>
          <w:sz w:val="24"/>
          <w:szCs w:val="24"/>
          <w:lang w:bidi="ar"/>
        </w:rPr>
        <w:t>发布</w:t>
      </w:r>
      <w:bookmarkStart w:id="912" w:name="_GoBack"/>
      <w:bookmarkEnd w:id="912"/>
      <w:r>
        <w:rPr>
          <w:rFonts w:hint="default" w:ascii="Times New Roman" w:hAnsi="Times New Roman" w:eastAsia="宋体" w:cs="Times New Roman"/>
          <w:sz w:val="24"/>
          <w:szCs w:val="24"/>
          <w:lang w:bidi="ar"/>
        </w:rPr>
        <w:t>。</w:t>
      </w:r>
    </w:p>
    <w:p w14:paraId="0EC2D670">
      <w:pPr>
        <w:pStyle w:val="4"/>
        <w:spacing w:before="0" w:line="360" w:lineRule="auto"/>
        <w:jc w:val="left"/>
        <w:rPr>
          <w:rFonts w:hint="default" w:ascii="Times New Roman" w:hAnsi="Times New Roman" w:eastAsia="宋体" w:cs="Times New Roman"/>
          <w:sz w:val="24"/>
          <w:szCs w:val="24"/>
          <w:highlight w:val="none"/>
        </w:rPr>
      </w:pPr>
      <w:bookmarkStart w:id="25" w:name="_Toc28359008"/>
      <w:bookmarkStart w:id="26" w:name="_Toc35393627"/>
      <w:bookmarkStart w:id="27" w:name="_Toc28359085"/>
      <w:bookmarkStart w:id="28" w:name="_Toc35393796"/>
      <w:r>
        <w:rPr>
          <w:rFonts w:hint="default" w:ascii="Times New Roman" w:hAnsi="Times New Roman" w:eastAsia="宋体" w:cs="Times New Roman"/>
          <w:sz w:val="24"/>
          <w:szCs w:val="24"/>
          <w:highlight w:val="none"/>
        </w:rPr>
        <w:t>七、对本次招标提出询问，请按以下方式联系。</w:t>
      </w:r>
      <w:bookmarkEnd w:id="25"/>
      <w:bookmarkEnd w:id="26"/>
      <w:bookmarkEnd w:id="27"/>
      <w:bookmarkEnd w:id="28"/>
    </w:p>
    <w:p w14:paraId="1F3C5E74">
      <w:pPr>
        <w:widowControl/>
        <w:tabs>
          <w:tab w:val="left" w:pos="420"/>
        </w:tabs>
        <w:spacing w:line="360" w:lineRule="auto"/>
        <w:ind w:firstLine="480" w:firstLineChars="2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1.采购人信息</w:t>
      </w:r>
    </w:p>
    <w:p w14:paraId="39A6A760">
      <w:pPr>
        <w:tabs>
          <w:tab w:val="left" w:pos="420"/>
        </w:tabs>
        <w:spacing w:line="360" w:lineRule="auto"/>
        <w:ind w:firstLine="480" w:firstLineChars="200"/>
        <w:rPr>
          <w:rFonts w:hint="default" w:ascii="Times New Roman" w:hAnsi="Times New Roman" w:eastAsia="宋体" w:cs="Times New Roman"/>
          <w:sz w:val="24"/>
          <w:szCs w:val="24"/>
        </w:rPr>
      </w:pPr>
      <w:bookmarkStart w:id="29" w:name="_Toc28359009"/>
      <w:bookmarkStart w:id="30" w:name="_Toc28359086"/>
      <w:r>
        <w:rPr>
          <w:rFonts w:hint="default" w:ascii="Times New Roman" w:hAnsi="Times New Roman" w:eastAsia="宋体" w:cs="Times New Roman"/>
          <w:sz w:val="24"/>
          <w:szCs w:val="24"/>
        </w:rPr>
        <w:t>名 称：北京市人民政府天安门地区管理委员会</w:t>
      </w:r>
    </w:p>
    <w:p w14:paraId="4CDC54A2">
      <w:pPr>
        <w:tabs>
          <w:tab w:val="left" w:pos="42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　址：北京市东城区东交民巷44号</w:t>
      </w:r>
    </w:p>
    <w:p w14:paraId="2BE7F3C0">
      <w:pPr>
        <w:tabs>
          <w:tab w:val="left" w:pos="420"/>
        </w:tabs>
        <w:spacing w:line="360" w:lineRule="auto"/>
        <w:ind w:firstLine="480" w:firstLineChars="200"/>
        <w:rPr>
          <w:rFonts w:hint="default" w:ascii="Times New Roman" w:hAnsi="Times New Roman" w:eastAsia="宋体" w:cs="Times New Roman"/>
          <w:sz w:val="24"/>
          <w:szCs w:val="24"/>
          <w:highlight w:val="none"/>
          <w:lang w:val="en-US" w:eastAsia="zh-CN"/>
        </w:rPr>
      </w:pPr>
      <w:r>
        <w:rPr>
          <w:rFonts w:hint="default" w:ascii="Times New Roman" w:hAnsi="Times New Roman" w:eastAsia="宋体" w:cs="Times New Roman"/>
          <w:sz w:val="24"/>
          <w:szCs w:val="24"/>
          <w:highlight w:val="none"/>
        </w:rPr>
        <w:t>联系方式：</w:t>
      </w:r>
      <w:r>
        <w:rPr>
          <w:rFonts w:hint="eastAsia" w:cs="Times New Roman"/>
          <w:sz w:val="24"/>
          <w:szCs w:val="24"/>
          <w:highlight w:val="none"/>
          <w:lang w:val="en-US" w:eastAsia="zh-CN"/>
        </w:rPr>
        <w:t>段</w:t>
      </w:r>
      <w:r>
        <w:rPr>
          <w:rFonts w:hint="default" w:ascii="Times New Roman" w:hAnsi="Times New Roman" w:eastAsia="宋体" w:cs="Times New Roman"/>
          <w:sz w:val="24"/>
          <w:szCs w:val="24"/>
          <w:highlight w:val="none"/>
        </w:rPr>
        <w:t>老师，010-</w:t>
      </w:r>
      <w:r>
        <w:rPr>
          <w:rFonts w:hint="eastAsia" w:cs="Times New Roman"/>
          <w:sz w:val="24"/>
          <w:szCs w:val="24"/>
          <w:highlight w:val="none"/>
          <w:lang w:val="en-US" w:eastAsia="zh-CN"/>
        </w:rPr>
        <w:t>65118741</w:t>
      </w:r>
    </w:p>
    <w:p w14:paraId="0E6F65C9">
      <w:pPr>
        <w:tabs>
          <w:tab w:val="left" w:pos="420"/>
        </w:tabs>
        <w:spacing w:line="360" w:lineRule="auto"/>
        <w:ind w:left="210" w:leftChars="100" w:firstLine="240" w:firstLineChars="10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2.采购代理机构信息</w:t>
      </w:r>
      <w:bookmarkEnd w:id="29"/>
      <w:bookmarkEnd w:id="30"/>
    </w:p>
    <w:p w14:paraId="24BBE131">
      <w:pPr>
        <w:tabs>
          <w:tab w:val="left" w:pos="42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名 称：北京汇诚金桥国际招标咨询有限公司</w:t>
      </w:r>
    </w:p>
    <w:p w14:paraId="482F0CB9">
      <w:pPr>
        <w:tabs>
          <w:tab w:val="left" w:pos="420"/>
        </w:tabs>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地　址：北京市东城区朝内大街南竹杆胡同6号北京INN 3号楼9层</w:t>
      </w:r>
    </w:p>
    <w:p w14:paraId="62879C9B">
      <w:pPr>
        <w:spacing w:line="360" w:lineRule="auto"/>
        <w:ind w:firstLine="480" w:firstLineChars="200"/>
        <w:jc w:val="left"/>
        <w:rPr>
          <w:rFonts w:hint="default" w:ascii="Times New Roman" w:hAnsi="Times New Roman" w:eastAsia="宋体" w:cs="Times New Roman"/>
          <w:sz w:val="24"/>
          <w:szCs w:val="24"/>
          <w:u w:val="none"/>
        </w:rPr>
      </w:pPr>
      <w:r>
        <w:rPr>
          <w:rFonts w:hint="default" w:ascii="Times New Roman" w:hAnsi="Times New Roman" w:eastAsia="宋体" w:cs="Times New Roman"/>
          <w:sz w:val="24"/>
          <w:szCs w:val="24"/>
        </w:rPr>
        <w:t>联系方式：</w:t>
      </w:r>
      <w:r>
        <w:rPr>
          <w:rFonts w:hint="default" w:ascii="Times New Roman" w:hAnsi="Times New Roman" w:eastAsia="宋体" w:cs="Times New Roman"/>
          <w:color w:val="auto"/>
          <w:sz w:val="24"/>
          <w:szCs w:val="24"/>
          <w:u w:val="none"/>
          <w:lang w:val="en-US" w:eastAsia="zh-CN"/>
        </w:rPr>
        <w:t>贺晓燕、高姗、黄彤；</w:t>
      </w:r>
      <w:r>
        <w:rPr>
          <w:rFonts w:hint="default" w:ascii="Times New Roman" w:hAnsi="Times New Roman" w:eastAsia="宋体" w:cs="Times New Roman"/>
          <w:bCs/>
          <w:sz w:val="24"/>
          <w:szCs w:val="24"/>
          <w:u w:val="none"/>
        </w:rPr>
        <w:t>010-65915614、65913057、65244576</w:t>
      </w:r>
    </w:p>
    <w:p w14:paraId="2227D657">
      <w:pPr>
        <w:spacing w:line="360" w:lineRule="auto"/>
        <w:ind w:firstLine="482" w:firstLineChars="200"/>
        <w:rPr>
          <w:rFonts w:hint="default" w:ascii="Times New Roman" w:hAnsi="Times New Roman" w:eastAsia="宋体" w:cs="Times New Roman"/>
          <w:b/>
          <w:sz w:val="24"/>
          <w:szCs w:val="24"/>
          <w:u w:val="single"/>
        </w:rPr>
      </w:pPr>
      <w:r>
        <w:rPr>
          <w:rFonts w:hint="default" w:ascii="Times New Roman" w:hAnsi="Times New Roman" w:eastAsia="宋体" w:cs="Times New Roman"/>
          <w:b/>
          <w:sz w:val="24"/>
          <w:szCs w:val="24"/>
        </w:rPr>
        <w:t>3.项目联系方式</w:t>
      </w:r>
    </w:p>
    <w:p w14:paraId="27349812">
      <w:pPr>
        <w:pStyle w:val="25"/>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项目联系人：</w:t>
      </w:r>
      <w:r>
        <w:rPr>
          <w:rFonts w:hint="default" w:ascii="Times New Roman" w:hAnsi="Times New Roman" w:eastAsia="宋体" w:cs="Times New Roman"/>
          <w:color w:val="auto"/>
          <w:sz w:val="24"/>
          <w:szCs w:val="24"/>
          <w:u w:val="none"/>
          <w:lang w:val="en-US" w:eastAsia="zh-CN"/>
        </w:rPr>
        <w:t>贺晓燕、高姗、黄彤</w:t>
      </w:r>
    </w:p>
    <w:p w14:paraId="02DB11D1">
      <w:pPr>
        <w:pStyle w:val="25"/>
        <w:snapToGrid w:val="0"/>
        <w:spacing w:line="360" w:lineRule="auto"/>
        <w:ind w:firstLine="480" w:firstLineChars="20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电话：</w:t>
      </w:r>
      <w:r>
        <w:rPr>
          <w:rFonts w:hint="default" w:ascii="Times New Roman" w:hAnsi="Times New Roman" w:eastAsia="宋体" w:cs="Times New Roman"/>
          <w:bCs/>
          <w:sz w:val="24"/>
          <w:szCs w:val="24"/>
          <w:u w:val="none"/>
        </w:rPr>
        <w:t>010-65915614、65913057、65244576</w:t>
      </w:r>
    </w:p>
    <w:p w14:paraId="344A2E17">
      <w:pPr>
        <w:spacing w:line="360" w:lineRule="auto"/>
        <w:ind w:firstLine="5880" w:firstLineChars="2450"/>
        <w:jc w:val="right"/>
        <w:rPr>
          <w:rFonts w:hint="default" w:ascii="Times New Roman" w:hAnsi="Times New Roman" w:eastAsia="宋体" w:cs="Times New Roman"/>
          <w:sz w:val="24"/>
          <w:szCs w:val="24"/>
          <w:highlight w:val="none"/>
        </w:rPr>
      </w:pPr>
    </w:p>
    <w:p w14:paraId="10ABE65A">
      <w:pPr>
        <w:spacing w:line="360" w:lineRule="auto"/>
        <w:jc w:val="center"/>
        <w:outlineLvl w:val="0"/>
        <w:rPr>
          <w:rFonts w:hint="default" w:ascii="Times New Roman" w:hAnsi="Times New Roman" w:eastAsia="宋体" w:cs="Times New Roman"/>
          <w:b/>
          <w:sz w:val="36"/>
          <w:szCs w:val="36"/>
          <w:highlight w:val="none"/>
        </w:rPr>
      </w:pPr>
      <w:r>
        <w:rPr>
          <w:rFonts w:hint="default" w:ascii="Times New Roman" w:hAnsi="Times New Roman" w:eastAsia="宋体" w:cs="Times New Roman"/>
          <w:sz w:val="24"/>
          <w:szCs w:val="24"/>
          <w:highlight w:val="none"/>
        </w:rPr>
        <w:br w:type="page"/>
      </w:r>
      <w:bookmarkStart w:id="31" w:name="_Toc353825548"/>
      <w:bookmarkStart w:id="32" w:name="_Toc127151777"/>
      <w:bookmarkStart w:id="33" w:name="_Toc127161488"/>
      <w:bookmarkStart w:id="34" w:name="_Toc353873938"/>
      <w:bookmarkStart w:id="35" w:name="_Toc305158928"/>
      <w:bookmarkStart w:id="36" w:name="_Toc226965856"/>
      <w:bookmarkStart w:id="37" w:name="_Toc18697"/>
      <w:bookmarkStart w:id="38" w:name="_Toc512937850"/>
      <w:bookmarkStart w:id="39" w:name="_Toc150774783"/>
      <w:bookmarkStart w:id="40" w:name="_Toc195842950"/>
      <w:bookmarkStart w:id="41" w:name="_Toc305158854"/>
      <w:bookmarkStart w:id="42" w:name="_Toc264969275"/>
      <w:bookmarkStart w:id="43" w:name="_Toc265228423"/>
      <w:r>
        <w:rPr>
          <w:rFonts w:hint="default" w:ascii="Times New Roman" w:hAnsi="Times New Roman" w:eastAsia="宋体" w:cs="Times New Roman"/>
          <w:b/>
          <w:sz w:val="36"/>
          <w:szCs w:val="36"/>
          <w:highlight w:val="none"/>
        </w:rPr>
        <w:t>第二章   投标人须知</w:t>
      </w:r>
      <w:bookmarkEnd w:id="31"/>
      <w:bookmarkEnd w:id="32"/>
      <w:bookmarkEnd w:id="33"/>
      <w:bookmarkEnd w:id="34"/>
      <w:bookmarkEnd w:id="35"/>
      <w:bookmarkEnd w:id="36"/>
      <w:bookmarkEnd w:id="37"/>
      <w:bookmarkEnd w:id="38"/>
      <w:bookmarkEnd w:id="39"/>
      <w:bookmarkEnd w:id="40"/>
      <w:bookmarkEnd w:id="41"/>
      <w:bookmarkEnd w:id="42"/>
      <w:bookmarkEnd w:id="43"/>
    </w:p>
    <w:p w14:paraId="55A02E0B">
      <w:pPr>
        <w:pStyle w:val="4"/>
        <w:tabs>
          <w:tab w:val="center" w:pos="4592"/>
          <w:tab w:val="left" w:pos="7860"/>
        </w:tabs>
        <w:spacing w:before="0" w:line="360" w:lineRule="auto"/>
        <w:rPr>
          <w:rFonts w:hint="default" w:ascii="Times New Roman" w:hAnsi="Times New Roman" w:eastAsia="宋体" w:cs="Times New Roman"/>
          <w:sz w:val="24"/>
          <w:szCs w:val="24"/>
          <w:highlight w:val="none"/>
        </w:rPr>
      </w:pPr>
      <w:bookmarkStart w:id="44" w:name="_Toc127161433"/>
      <w:bookmarkStart w:id="45" w:name="_Toc226965709"/>
      <w:bookmarkStart w:id="46" w:name="_Toc151193761"/>
      <w:bookmarkStart w:id="47" w:name="_Toc150774619"/>
      <w:bookmarkStart w:id="48" w:name="_Toc150480757"/>
      <w:bookmarkStart w:id="49" w:name="_Toc142311021"/>
      <w:bookmarkStart w:id="50" w:name="_Toc164608633"/>
      <w:bookmarkStart w:id="51" w:name="_Toc226965792"/>
      <w:bookmarkStart w:id="52" w:name="_Toc226337215"/>
      <w:bookmarkStart w:id="53" w:name="_Toc226309763"/>
      <w:bookmarkStart w:id="54" w:name="_Toc149720812"/>
      <w:bookmarkStart w:id="55" w:name="_Toc150509270"/>
      <w:bookmarkStart w:id="56" w:name="_Toc520356144"/>
      <w:bookmarkStart w:id="57" w:name="_Toc127151720"/>
      <w:bookmarkStart w:id="58" w:name="_Toc164229360"/>
      <w:bookmarkStart w:id="59" w:name="_Toc164608788"/>
      <w:bookmarkStart w:id="60" w:name="_Toc127151519"/>
      <w:bookmarkStart w:id="61" w:name="_Toc164229214"/>
      <w:bookmarkStart w:id="62" w:name="_Toc151193907"/>
      <w:bookmarkStart w:id="63" w:name="_Toc151193689"/>
      <w:bookmarkStart w:id="64" w:name="_Toc195842884"/>
      <w:bookmarkStart w:id="65" w:name="_Toc151193617"/>
      <w:bookmarkStart w:id="66" w:name="_Toc151190146"/>
      <w:bookmarkStart w:id="67" w:name="_Toc150774724"/>
      <w:bookmarkStart w:id="68" w:name="_Toc164351613"/>
      <w:bookmarkStart w:id="69" w:name="_Toc151193833"/>
      <w:r>
        <w:rPr>
          <w:rFonts w:hint="default" w:ascii="Times New Roman" w:hAnsi="Times New Roman" w:eastAsia="宋体" w:cs="Times New Roman"/>
          <w:sz w:val="24"/>
          <w:szCs w:val="24"/>
          <w:highlight w:val="none"/>
        </w:rPr>
        <w:t>投标人须知资料表</w:t>
      </w:r>
    </w:p>
    <w:p w14:paraId="08C3BE9F">
      <w:pPr>
        <w:jc w:val="center"/>
        <w:rPr>
          <w:rFonts w:hint="default" w:ascii="Times New Roman" w:hAnsi="Times New Roman" w:eastAsia="宋体" w:cs="Times New Roman"/>
          <w:b/>
          <w:sz w:val="24"/>
          <w:szCs w:val="24"/>
          <w:highlight w:val="none"/>
        </w:rPr>
      </w:pPr>
    </w:p>
    <w:p w14:paraId="53173CE8">
      <w:pPr>
        <w:spacing w:line="360" w:lineRule="auto"/>
        <w:ind w:firstLine="48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本表是对投标人须知的具体补充和修改，如有矛盾，均以本资料表为准。</w:t>
      </w:r>
    </w:p>
    <w:tbl>
      <w:tblPr>
        <w:tblStyle w:val="46"/>
        <w:tblW w:w="102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701"/>
        <w:gridCol w:w="7540"/>
      </w:tblGrid>
      <w:tr w14:paraId="60CC4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6AA3A97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sz w:val="24"/>
                <w:szCs w:val="24"/>
                <w:highlight w:val="none"/>
              </w:rPr>
              <w:t>条款号</w:t>
            </w:r>
          </w:p>
        </w:tc>
        <w:tc>
          <w:tcPr>
            <w:tcW w:w="1701" w:type="dxa"/>
            <w:noWrap w:val="0"/>
            <w:vAlign w:val="center"/>
          </w:tcPr>
          <w:p w14:paraId="455A8747">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条目</w:t>
            </w:r>
          </w:p>
        </w:tc>
        <w:tc>
          <w:tcPr>
            <w:tcW w:w="7540" w:type="dxa"/>
            <w:noWrap w:val="0"/>
            <w:vAlign w:val="center"/>
          </w:tcPr>
          <w:p w14:paraId="60794A5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bCs/>
                <w:sz w:val="24"/>
                <w:szCs w:val="24"/>
                <w:highlight w:val="none"/>
              </w:rPr>
            </w:pPr>
            <w:r>
              <w:rPr>
                <w:rFonts w:hint="default" w:ascii="Times New Roman" w:hAnsi="Times New Roman" w:eastAsia="宋体" w:cs="Times New Roman"/>
                <w:b/>
                <w:bCs/>
                <w:sz w:val="24"/>
                <w:szCs w:val="24"/>
                <w:highlight w:val="none"/>
              </w:rPr>
              <w:t>内容</w:t>
            </w:r>
          </w:p>
        </w:tc>
      </w:tr>
      <w:tr w14:paraId="2C0E7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F18F38E">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2.2</w:t>
            </w:r>
          </w:p>
        </w:tc>
        <w:tc>
          <w:tcPr>
            <w:tcW w:w="1701" w:type="dxa"/>
            <w:noWrap w:val="0"/>
            <w:vAlign w:val="center"/>
          </w:tcPr>
          <w:p w14:paraId="150745F8">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项目属性</w:t>
            </w:r>
          </w:p>
        </w:tc>
        <w:tc>
          <w:tcPr>
            <w:tcW w:w="7540" w:type="dxa"/>
            <w:noWrap w:val="0"/>
            <w:vAlign w:val="center"/>
          </w:tcPr>
          <w:p w14:paraId="25BCDA97">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项目属性：</w:t>
            </w:r>
          </w:p>
          <w:p w14:paraId="6D161C23">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■服务</w:t>
            </w:r>
          </w:p>
          <w:p w14:paraId="0D3CBBD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rPr>
              <w:t>货物</w:t>
            </w:r>
          </w:p>
        </w:tc>
      </w:tr>
      <w:tr w14:paraId="416D0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A9F63D5">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2.3</w:t>
            </w:r>
          </w:p>
        </w:tc>
        <w:tc>
          <w:tcPr>
            <w:tcW w:w="1701" w:type="dxa"/>
            <w:noWrap w:val="0"/>
            <w:vAlign w:val="center"/>
          </w:tcPr>
          <w:p w14:paraId="328B47D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科研仪器设备</w:t>
            </w:r>
          </w:p>
        </w:tc>
        <w:tc>
          <w:tcPr>
            <w:tcW w:w="7540" w:type="dxa"/>
            <w:noWrap w:val="0"/>
            <w:vAlign w:val="center"/>
          </w:tcPr>
          <w:p w14:paraId="003258D3">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是否属于科研仪器设备采购项目：</w:t>
            </w:r>
          </w:p>
          <w:p w14:paraId="197DBB37">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□是</w:t>
            </w:r>
          </w:p>
          <w:p w14:paraId="363B3B4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w:t>
            </w:r>
            <w:r>
              <w:rPr>
                <w:rFonts w:hint="default" w:ascii="Times New Roman" w:hAnsi="Times New Roman" w:eastAsia="宋体" w:cs="Times New Roman"/>
                <w:sz w:val="24"/>
                <w:szCs w:val="24"/>
                <w:highlight w:val="none"/>
              </w:rPr>
              <w:t>否</w:t>
            </w:r>
          </w:p>
        </w:tc>
      </w:tr>
      <w:tr w14:paraId="309FD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AF52521">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2.4</w:t>
            </w:r>
          </w:p>
        </w:tc>
        <w:tc>
          <w:tcPr>
            <w:tcW w:w="1701" w:type="dxa"/>
            <w:noWrap w:val="0"/>
            <w:vAlign w:val="center"/>
          </w:tcPr>
          <w:p w14:paraId="2BF3B2E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核心产品</w:t>
            </w:r>
          </w:p>
        </w:tc>
        <w:tc>
          <w:tcPr>
            <w:tcW w:w="7540" w:type="dxa"/>
            <w:noWrap w:val="0"/>
            <w:vAlign w:val="center"/>
          </w:tcPr>
          <w:p w14:paraId="69AB7D36">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■关于核心产品本项目__包不适用。</w:t>
            </w:r>
          </w:p>
          <w:p w14:paraId="470D59D5">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□本项目__包为单一产品采购项目。</w:t>
            </w:r>
          </w:p>
          <w:p w14:paraId="3549DE8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□本项目_</w:t>
            </w:r>
            <w:r>
              <w:rPr>
                <w:rFonts w:hint="default" w:ascii="Times New Roman" w:hAnsi="Times New Roman" w:eastAsia="宋体" w:cs="Times New Roman"/>
                <w:sz w:val="24"/>
                <w:szCs w:val="24"/>
                <w:lang w:val="en-US" w:eastAsia="zh-CN"/>
              </w:rPr>
              <w:t>/</w:t>
            </w:r>
            <w:r>
              <w:rPr>
                <w:rFonts w:hint="default" w:ascii="Times New Roman" w:hAnsi="Times New Roman" w:eastAsia="宋体" w:cs="Times New Roman"/>
                <w:sz w:val="24"/>
                <w:szCs w:val="24"/>
              </w:rPr>
              <w:t>_包为非单一产品采购项目，核心产品为：</w:t>
            </w:r>
            <w:r>
              <w:rPr>
                <w:rFonts w:hint="default" w:ascii="Times New Roman" w:hAnsi="Times New Roman" w:eastAsia="宋体" w:cs="Times New Roman"/>
                <w:sz w:val="24"/>
                <w:szCs w:val="24"/>
                <w:u w:val="single"/>
                <w:lang w:val="en-US" w:eastAsia="zh-CN"/>
              </w:rPr>
              <w:t xml:space="preserve">      </w:t>
            </w:r>
            <w:r>
              <w:rPr>
                <w:rFonts w:hint="default" w:ascii="Times New Roman" w:hAnsi="Times New Roman" w:eastAsia="宋体" w:cs="Times New Roman"/>
                <w:sz w:val="24"/>
                <w:szCs w:val="24"/>
              </w:rPr>
              <w:t>。</w:t>
            </w:r>
          </w:p>
        </w:tc>
      </w:tr>
      <w:tr w14:paraId="1EC8A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07D7910C">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3.1</w:t>
            </w:r>
          </w:p>
        </w:tc>
        <w:tc>
          <w:tcPr>
            <w:tcW w:w="1701" w:type="dxa"/>
            <w:noWrap w:val="0"/>
            <w:vAlign w:val="center"/>
          </w:tcPr>
          <w:p w14:paraId="3F9975F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现场考察</w:t>
            </w:r>
          </w:p>
        </w:tc>
        <w:tc>
          <w:tcPr>
            <w:tcW w:w="7540" w:type="dxa"/>
            <w:noWrap w:val="0"/>
            <w:vAlign w:val="center"/>
          </w:tcPr>
          <w:p w14:paraId="6F292F28">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w:t>
            </w:r>
            <w:r>
              <w:rPr>
                <w:rFonts w:hint="default" w:ascii="Times New Roman" w:hAnsi="Times New Roman" w:eastAsia="宋体" w:cs="Times New Roman"/>
                <w:sz w:val="24"/>
                <w:szCs w:val="24"/>
                <w:highlight w:val="none"/>
              </w:rPr>
              <w:t>不组织</w:t>
            </w:r>
          </w:p>
          <w:p w14:paraId="477148CC">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bCs/>
                <w:sz w:val="24"/>
                <w:szCs w:val="24"/>
                <w:highlight w:val="none"/>
              </w:rPr>
            </w:pPr>
            <w:r>
              <w:rPr>
                <w:rFonts w:hint="default" w:ascii="Times New Roman" w:hAnsi="Times New Roman" w:eastAsia="宋体" w:cs="Times New Roman"/>
                <w:sz w:val="24"/>
                <w:szCs w:val="24"/>
                <w:highlight w:val="none"/>
              </w:rPr>
              <w:t>□组织，考察时间：__年_月_日_</w:t>
            </w:r>
            <w:r>
              <w:rPr>
                <w:rFonts w:hint="default" w:ascii="Times New Roman" w:hAnsi="Times New Roman" w:eastAsia="宋体" w:cs="Times New Roman"/>
                <w:bCs/>
                <w:sz w:val="24"/>
                <w:szCs w:val="24"/>
                <w:highlight w:val="none"/>
              </w:rPr>
              <w:t>点</w:t>
            </w:r>
            <w:r>
              <w:rPr>
                <w:rFonts w:hint="default" w:ascii="Times New Roman" w:hAnsi="Times New Roman" w:eastAsia="宋体" w:cs="Times New Roman"/>
                <w:sz w:val="24"/>
                <w:szCs w:val="24"/>
                <w:highlight w:val="none"/>
              </w:rPr>
              <w:t>_</w:t>
            </w:r>
            <w:r>
              <w:rPr>
                <w:rFonts w:hint="default" w:ascii="Times New Roman" w:hAnsi="Times New Roman" w:eastAsia="宋体" w:cs="Times New Roman"/>
                <w:bCs/>
                <w:sz w:val="24"/>
                <w:szCs w:val="24"/>
                <w:highlight w:val="none"/>
              </w:rPr>
              <w:t>分</w:t>
            </w:r>
          </w:p>
          <w:p w14:paraId="6DA3E0A0">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考察地点：____________。</w:t>
            </w:r>
          </w:p>
        </w:tc>
      </w:tr>
      <w:tr w14:paraId="468A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290ACC59">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p>
        </w:tc>
        <w:tc>
          <w:tcPr>
            <w:tcW w:w="1701" w:type="dxa"/>
            <w:noWrap w:val="0"/>
            <w:vAlign w:val="center"/>
          </w:tcPr>
          <w:p w14:paraId="715AA3D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开标前答疑会</w:t>
            </w:r>
          </w:p>
        </w:tc>
        <w:tc>
          <w:tcPr>
            <w:tcW w:w="7540" w:type="dxa"/>
            <w:noWrap w:val="0"/>
            <w:vAlign w:val="center"/>
          </w:tcPr>
          <w:p w14:paraId="304DEC8D">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w:t>
            </w:r>
            <w:r>
              <w:rPr>
                <w:rFonts w:hint="default" w:ascii="Times New Roman" w:hAnsi="Times New Roman" w:eastAsia="宋体" w:cs="Times New Roman"/>
                <w:sz w:val="24"/>
                <w:szCs w:val="24"/>
                <w:highlight w:val="none"/>
              </w:rPr>
              <w:t>不召开</w:t>
            </w:r>
          </w:p>
          <w:p w14:paraId="4E08896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□召开，召开时间：__年_月_日_</w:t>
            </w:r>
            <w:r>
              <w:rPr>
                <w:rFonts w:hint="default" w:ascii="Times New Roman" w:hAnsi="Times New Roman" w:eastAsia="宋体" w:cs="Times New Roman"/>
                <w:bCs/>
                <w:sz w:val="24"/>
                <w:szCs w:val="24"/>
                <w:highlight w:val="none"/>
              </w:rPr>
              <w:t>点</w:t>
            </w:r>
            <w:r>
              <w:rPr>
                <w:rFonts w:hint="default" w:ascii="Times New Roman" w:hAnsi="Times New Roman" w:eastAsia="宋体" w:cs="Times New Roman"/>
                <w:sz w:val="24"/>
                <w:szCs w:val="24"/>
                <w:highlight w:val="none"/>
              </w:rPr>
              <w:t>_</w:t>
            </w:r>
            <w:r>
              <w:rPr>
                <w:rFonts w:hint="default" w:ascii="Times New Roman" w:hAnsi="Times New Roman" w:eastAsia="宋体" w:cs="Times New Roman"/>
                <w:bCs/>
                <w:sz w:val="24"/>
                <w:szCs w:val="24"/>
                <w:highlight w:val="none"/>
              </w:rPr>
              <w:t>分</w:t>
            </w:r>
          </w:p>
          <w:p w14:paraId="2795221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召开地点：____________。</w:t>
            </w:r>
          </w:p>
        </w:tc>
      </w:tr>
      <w:tr w14:paraId="614C7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A66A273">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4.1</w:t>
            </w:r>
          </w:p>
        </w:tc>
        <w:tc>
          <w:tcPr>
            <w:tcW w:w="1701" w:type="dxa"/>
            <w:noWrap w:val="0"/>
            <w:vAlign w:val="center"/>
          </w:tcPr>
          <w:p w14:paraId="6220561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样品</w:t>
            </w:r>
          </w:p>
        </w:tc>
        <w:tc>
          <w:tcPr>
            <w:tcW w:w="7540" w:type="dxa"/>
            <w:noWrap w:val="0"/>
            <w:vAlign w:val="center"/>
          </w:tcPr>
          <w:p w14:paraId="4064C22B">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投标样品递交：</w:t>
            </w:r>
          </w:p>
          <w:p w14:paraId="4FB35C33">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w:t>
            </w:r>
            <w:r>
              <w:rPr>
                <w:rFonts w:hint="default" w:ascii="Times New Roman" w:hAnsi="Times New Roman" w:eastAsia="宋体" w:cs="Times New Roman"/>
                <w:sz w:val="24"/>
                <w:szCs w:val="24"/>
                <w:highlight w:val="none"/>
              </w:rPr>
              <w:t>不需要</w:t>
            </w:r>
          </w:p>
          <w:p w14:paraId="7B277C71">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□需要，具体要求如下：</w:t>
            </w:r>
          </w:p>
          <w:p w14:paraId="325E7EF8">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（1）样品制作的标准和要求：_________；</w:t>
            </w:r>
          </w:p>
          <w:p w14:paraId="48B286FF">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（2）是否需要随样品提交相关检测报告：</w:t>
            </w:r>
          </w:p>
          <w:p w14:paraId="59333B81">
            <w:pPr>
              <w:keepNext w:val="0"/>
              <w:keepLines w:val="0"/>
              <w:suppressLineNumbers w:val="0"/>
              <w:spacing w:before="0" w:beforeAutospacing="0" w:after="0" w:afterAutospacing="0" w:line="360" w:lineRule="auto"/>
              <w:ind w:left="0" w:right="0" w:firstLine="600" w:firstLineChars="25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□不需要</w:t>
            </w:r>
          </w:p>
          <w:p w14:paraId="4A4F8B58">
            <w:pPr>
              <w:keepNext w:val="0"/>
              <w:keepLines w:val="0"/>
              <w:suppressLineNumbers w:val="0"/>
              <w:spacing w:before="0" w:beforeAutospacing="0" w:after="0" w:afterAutospacing="0" w:line="360" w:lineRule="auto"/>
              <w:ind w:left="0" w:right="0" w:firstLine="600" w:firstLineChars="25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□需要</w:t>
            </w:r>
          </w:p>
          <w:p w14:paraId="7B92641B">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（3）样品递交要求：_________；</w:t>
            </w:r>
          </w:p>
          <w:p w14:paraId="7068DFB7">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（4）未中标人样品退还：_________；</w:t>
            </w:r>
          </w:p>
          <w:p w14:paraId="1DDA14F6">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（5）中标人样品保管、封存及退还：_________；</w:t>
            </w:r>
          </w:p>
          <w:p w14:paraId="27EF865F">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（6）其他要求（如有）：_________。</w:t>
            </w:r>
          </w:p>
        </w:tc>
      </w:tr>
      <w:tr w14:paraId="2F157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4987706B">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5.2.5</w:t>
            </w:r>
          </w:p>
        </w:tc>
        <w:tc>
          <w:tcPr>
            <w:tcW w:w="1701" w:type="dxa"/>
            <w:noWrap w:val="0"/>
            <w:vAlign w:val="center"/>
          </w:tcPr>
          <w:p w14:paraId="514808B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标的所属行业</w:t>
            </w:r>
          </w:p>
        </w:tc>
        <w:tc>
          <w:tcPr>
            <w:tcW w:w="7540" w:type="dxa"/>
            <w:noWrap w:val="0"/>
            <w:vAlign w:val="center"/>
          </w:tcPr>
          <w:p w14:paraId="3DA113E5">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本项目采购标的对应的中小企业划分标准所属行业：</w:t>
            </w:r>
          </w:p>
          <w:tbl>
            <w:tblPr>
              <w:tblStyle w:val="46"/>
              <w:tblW w:w="7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57"/>
              <w:gridCol w:w="3457"/>
            </w:tblGrid>
            <w:tr w14:paraId="435DC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3857" w:type="dxa"/>
                  <w:tcBorders>
                    <w:top w:val="single" w:color="auto" w:sz="4" w:space="0"/>
                    <w:left w:val="single" w:color="auto" w:sz="4" w:space="0"/>
                    <w:bottom w:val="single" w:color="auto" w:sz="4" w:space="0"/>
                    <w:right w:val="single" w:color="auto" w:sz="4" w:space="0"/>
                  </w:tcBorders>
                  <w:vAlign w:val="center"/>
                </w:tcPr>
                <w:p w14:paraId="5E6A15B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标的名称</w:t>
                  </w:r>
                </w:p>
              </w:tc>
              <w:tc>
                <w:tcPr>
                  <w:tcW w:w="3457" w:type="dxa"/>
                  <w:tcBorders>
                    <w:top w:val="single" w:color="auto" w:sz="4" w:space="0"/>
                    <w:left w:val="single" w:color="auto" w:sz="4" w:space="0"/>
                    <w:bottom w:val="single" w:color="auto" w:sz="4" w:space="0"/>
                    <w:right w:val="single" w:color="auto" w:sz="4" w:space="0"/>
                  </w:tcBorders>
                  <w:vAlign w:val="center"/>
                </w:tcPr>
                <w:p w14:paraId="070601A7">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中小企业划分标准所属行业</w:t>
                  </w:r>
                </w:p>
              </w:tc>
            </w:tr>
            <w:tr w14:paraId="6C6E4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57" w:type="dxa"/>
                  <w:tcBorders>
                    <w:top w:val="single" w:color="auto" w:sz="4" w:space="0"/>
                    <w:left w:val="single" w:color="auto" w:sz="4" w:space="0"/>
                    <w:bottom w:val="single" w:color="auto" w:sz="4" w:space="0"/>
                    <w:right w:val="single" w:color="auto" w:sz="4" w:space="0"/>
                  </w:tcBorders>
                  <w:vAlign w:val="center"/>
                </w:tcPr>
                <w:p w14:paraId="61AAE163">
                  <w:pPr>
                    <w:keepNext w:val="0"/>
                    <w:keepLines w:val="0"/>
                    <w:pageBreakBefore w:val="0"/>
                    <w:numPr>
                      <w:ilvl w:val="255"/>
                      <w:numId w:val="0"/>
                    </w:numPr>
                    <w:suppressLineNumbers w:val="0"/>
                    <w:kinsoku/>
                    <w:wordWrap/>
                    <w:overflowPunct/>
                    <w:topLinePunct w:val="0"/>
                    <w:autoSpaceDE/>
                    <w:autoSpaceDN/>
                    <w:bidi w:val="0"/>
                    <w:adjustRightInd/>
                    <w:spacing w:before="0" w:beforeAutospacing="0" w:after="0" w:afterAutospacing="0" w:line="360" w:lineRule="auto"/>
                    <w:ind w:left="0" w:leftChars="0" w:right="0" w:rightChars="0" w:firstLine="0" w:firstLineChars="0"/>
                    <w:jc w:val="center"/>
                    <w:textAlignment w:val="auto"/>
                    <w:rPr>
                      <w:rFonts w:hint="eastAsia" w:ascii="Times New Roman" w:hAnsi="Times New Roman" w:eastAsia="宋体" w:cs="Times New Roman"/>
                      <w:bCs/>
                      <w:color w:val="auto"/>
                      <w:sz w:val="24"/>
                      <w:szCs w:val="24"/>
                      <w:lang w:eastAsia="zh-CN"/>
                    </w:rPr>
                  </w:pPr>
                  <w:r>
                    <w:rPr>
                      <w:rFonts w:hint="eastAsia" w:cs="Times New Roman"/>
                      <w:color w:val="auto"/>
                      <w:sz w:val="24"/>
                      <w:szCs w:val="24"/>
                      <w:highlight w:val="none"/>
                      <w:lang w:eastAsia="zh-CN"/>
                    </w:rPr>
                    <w:t>天安门地区管理委员会所属文物日常维护服务</w:t>
                  </w:r>
                </w:p>
              </w:tc>
              <w:tc>
                <w:tcPr>
                  <w:tcW w:w="3457" w:type="dxa"/>
                  <w:tcBorders>
                    <w:top w:val="single" w:color="auto" w:sz="4" w:space="0"/>
                    <w:left w:val="single" w:color="auto" w:sz="4" w:space="0"/>
                    <w:bottom w:val="single" w:color="auto" w:sz="4" w:space="0"/>
                    <w:right w:val="single" w:color="auto" w:sz="4" w:space="0"/>
                  </w:tcBorders>
                  <w:vAlign w:val="center"/>
                </w:tcPr>
                <w:p w14:paraId="5C57179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kern w:val="0"/>
                      <w:sz w:val="24"/>
                      <w:szCs w:val="24"/>
                      <w:lang w:val="en-US"/>
                    </w:rPr>
                  </w:pPr>
                  <w:r>
                    <w:rPr>
                      <w:rFonts w:hint="eastAsia" w:cs="Times New Roman"/>
                      <w:kern w:val="0"/>
                      <w:sz w:val="24"/>
                      <w:szCs w:val="24"/>
                      <w:highlight w:val="none"/>
                      <w:lang w:val="en-US" w:eastAsia="zh-CN"/>
                    </w:rPr>
                    <w:t>其他未列明行业</w:t>
                  </w:r>
                </w:p>
              </w:tc>
            </w:tr>
          </w:tbl>
          <w:p w14:paraId="18E7ED3D">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p>
        </w:tc>
      </w:tr>
      <w:tr w14:paraId="27BA1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988" w:type="dxa"/>
            <w:noWrap w:val="0"/>
            <w:vAlign w:val="center"/>
          </w:tcPr>
          <w:p w14:paraId="621F181C">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br w:type="page"/>
            </w:r>
            <w:r>
              <w:rPr>
                <w:rFonts w:hint="default" w:ascii="Times New Roman" w:hAnsi="Times New Roman" w:eastAsia="宋体" w:cs="Times New Roman"/>
                <w:sz w:val="24"/>
                <w:szCs w:val="24"/>
                <w:highlight w:val="none"/>
              </w:rPr>
              <w:t>11.2</w:t>
            </w:r>
          </w:p>
        </w:tc>
        <w:tc>
          <w:tcPr>
            <w:tcW w:w="1701" w:type="dxa"/>
            <w:noWrap w:val="0"/>
            <w:vAlign w:val="center"/>
          </w:tcPr>
          <w:p w14:paraId="3B5A45C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投标报价</w:t>
            </w:r>
          </w:p>
        </w:tc>
        <w:tc>
          <w:tcPr>
            <w:tcW w:w="7540" w:type="dxa"/>
            <w:noWrap w:val="0"/>
            <w:vAlign w:val="center"/>
          </w:tcPr>
          <w:p w14:paraId="237DA39C">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投标报价的特殊规定：</w:t>
            </w:r>
          </w:p>
          <w:p w14:paraId="50ACA4E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w:t>
            </w:r>
            <w:r>
              <w:rPr>
                <w:rFonts w:hint="default" w:ascii="Times New Roman" w:hAnsi="Times New Roman" w:eastAsia="宋体" w:cs="Times New Roman"/>
                <w:sz w:val="24"/>
                <w:szCs w:val="24"/>
                <w:highlight w:val="none"/>
              </w:rPr>
              <w:t>无</w:t>
            </w:r>
          </w:p>
          <w:p w14:paraId="2175AB7D">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□有，具体情形：_____。</w:t>
            </w:r>
          </w:p>
        </w:tc>
      </w:tr>
      <w:tr w14:paraId="401F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988" w:type="dxa"/>
            <w:noWrap w:val="0"/>
            <w:vAlign w:val="center"/>
          </w:tcPr>
          <w:p w14:paraId="0B3C570C">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12.1</w:t>
            </w:r>
          </w:p>
        </w:tc>
        <w:tc>
          <w:tcPr>
            <w:tcW w:w="1701" w:type="dxa"/>
            <w:vMerge w:val="restart"/>
            <w:noWrap w:val="0"/>
            <w:vAlign w:val="center"/>
          </w:tcPr>
          <w:p w14:paraId="350DCE3F">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投标保证金</w:t>
            </w:r>
          </w:p>
        </w:tc>
        <w:tc>
          <w:tcPr>
            <w:tcW w:w="7540" w:type="dxa"/>
            <w:noWrap w:val="0"/>
            <w:vAlign w:val="center"/>
          </w:tcPr>
          <w:p w14:paraId="32B65E0A">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rPr>
              <w:t>投标保证金</w:t>
            </w:r>
            <w:r>
              <w:rPr>
                <w:rFonts w:hint="default" w:ascii="Times New Roman" w:hAnsi="Times New Roman" w:eastAsia="宋体" w:cs="Times New Roman"/>
                <w:color w:val="auto"/>
                <w:sz w:val="24"/>
                <w:szCs w:val="24"/>
              </w:rPr>
              <w:t>金额：</w:t>
            </w:r>
            <w:r>
              <w:rPr>
                <w:rFonts w:hint="default" w:ascii="Times New Roman" w:hAnsi="Times New Roman" w:eastAsia="宋体" w:cs="Times New Roman"/>
                <w:color w:val="auto"/>
                <w:sz w:val="24"/>
                <w:szCs w:val="24"/>
                <w:lang w:val="en-US" w:eastAsia="zh-CN"/>
              </w:rPr>
              <w:t>1</w:t>
            </w:r>
            <w:r>
              <w:rPr>
                <w:rFonts w:hint="eastAsia" w:ascii="Times New Roman" w:hAnsi="Times New Roman" w:cs="Times New Roman"/>
                <w:color w:val="auto"/>
                <w:sz w:val="24"/>
                <w:szCs w:val="24"/>
                <w:lang w:val="en-US" w:eastAsia="zh-CN"/>
              </w:rPr>
              <w:t>0</w:t>
            </w:r>
            <w:r>
              <w:rPr>
                <w:rFonts w:hint="default" w:ascii="Times New Roman" w:hAnsi="Times New Roman" w:eastAsia="宋体" w:cs="Times New Roman"/>
                <w:color w:val="auto"/>
                <w:sz w:val="24"/>
                <w:szCs w:val="24"/>
                <w:lang w:val="en-US" w:eastAsia="zh-CN"/>
              </w:rPr>
              <w:t>000</w:t>
            </w:r>
            <w:r>
              <w:rPr>
                <w:rFonts w:hint="default" w:ascii="Times New Roman" w:hAnsi="Times New Roman" w:eastAsia="宋体" w:cs="Times New Roman"/>
                <w:color w:val="auto"/>
                <w:sz w:val="24"/>
                <w:szCs w:val="24"/>
              </w:rPr>
              <w:t>元。</w:t>
            </w:r>
          </w:p>
          <w:p w14:paraId="164CEDD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投标保证金形式：支票、汇票、本票、网上银行支付、金融机构或担保机构出具的保函等非现金形式。</w:t>
            </w:r>
          </w:p>
          <w:p w14:paraId="23CF495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保证金提交截止时间：投标人应在投标截止时间前按招标文件规定的金额、形式等，将投标保证金交到北京汇诚金桥国际招标咨询有限公司（采用电汇或网上银行支付的，须在投标截止时间前到账，并注明项目编号：</w:t>
            </w:r>
            <w:r>
              <w:rPr>
                <w:rFonts w:hint="eastAsia" w:cs="Times New Roman"/>
                <w:sz w:val="24"/>
                <w:szCs w:val="24"/>
                <w:lang w:eastAsia="zh-CN"/>
              </w:rPr>
              <w:t>BJJQ-2025-269</w:t>
            </w:r>
            <w:r>
              <w:rPr>
                <w:rFonts w:hint="default" w:ascii="Times New Roman" w:hAnsi="Times New Roman" w:eastAsia="宋体" w:cs="Times New Roman"/>
                <w:sz w:val="24"/>
                <w:szCs w:val="24"/>
              </w:rPr>
              <w:t>）。</w:t>
            </w:r>
          </w:p>
          <w:p w14:paraId="2AC178D0">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 w:val="24"/>
                <w:szCs w:val="24"/>
              </w:rPr>
            </w:pPr>
            <w:r>
              <w:rPr>
                <w:rFonts w:hint="default" w:ascii="Times New Roman" w:hAnsi="Times New Roman" w:eastAsia="宋体" w:cs="Times New Roman"/>
                <w:sz w:val="24"/>
                <w:szCs w:val="24"/>
              </w:rPr>
              <w:t>投标保证金收受人信息：</w:t>
            </w:r>
          </w:p>
          <w:p w14:paraId="6D7E38F1">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投标保证金银行账号：</w:t>
            </w:r>
          </w:p>
          <w:p w14:paraId="13FBA4AD">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u w:val="single"/>
              </w:rPr>
            </w:pPr>
            <w:r>
              <w:rPr>
                <w:rFonts w:hint="default" w:ascii="Times New Roman" w:hAnsi="Times New Roman" w:eastAsia="宋体" w:cs="Times New Roman"/>
                <w:bCs/>
                <w:sz w:val="24"/>
                <w:szCs w:val="24"/>
              </w:rPr>
              <w:t>收款单位</w:t>
            </w:r>
            <w:r>
              <w:rPr>
                <w:rFonts w:hint="default" w:ascii="Times New Roman" w:hAnsi="Times New Roman" w:eastAsia="宋体" w:cs="Times New Roman"/>
                <w:sz w:val="24"/>
                <w:szCs w:val="24"/>
                <w:u w:val="single"/>
              </w:rPr>
              <w:t>：北京汇诚金桥国际招标咨询有限公司</w:t>
            </w:r>
          </w:p>
          <w:p w14:paraId="25B13B7C">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yellow"/>
                <w:u w:val="single"/>
              </w:rPr>
            </w:pPr>
            <w:r>
              <w:rPr>
                <w:rFonts w:hint="default" w:ascii="Times New Roman" w:hAnsi="Times New Roman" w:eastAsia="宋体" w:cs="Times New Roman"/>
                <w:sz w:val="24"/>
                <w:szCs w:val="24"/>
                <w:u w:val="single"/>
              </w:rPr>
              <w:t>账号：10000010167482</w:t>
            </w:r>
          </w:p>
          <w:p w14:paraId="610D0950">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开户银行：浙商银行股份有限公司北京分行营业部</w:t>
            </w:r>
          </w:p>
          <w:p w14:paraId="66F333E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开户行行号：316100000025</w:t>
            </w:r>
          </w:p>
          <w:p w14:paraId="3A891905">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u w:val="single"/>
              </w:rPr>
              <w:t>（汇款时，请输入开户银行全称“浙商银行股份有限公司北京分行营业部”，以避免出现汇款不成功）</w:t>
            </w:r>
          </w:p>
        </w:tc>
      </w:tr>
      <w:tr w14:paraId="4F9BC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776D95E">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12.8.2</w:t>
            </w:r>
          </w:p>
        </w:tc>
        <w:tc>
          <w:tcPr>
            <w:tcW w:w="1701" w:type="dxa"/>
            <w:vMerge w:val="continue"/>
            <w:noWrap w:val="0"/>
            <w:vAlign w:val="center"/>
          </w:tcPr>
          <w:p w14:paraId="5AEE786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p>
        </w:tc>
        <w:tc>
          <w:tcPr>
            <w:tcW w:w="7540" w:type="dxa"/>
            <w:noWrap w:val="0"/>
            <w:vAlign w:val="center"/>
          </w:tcPr>
          <w:p w14:paraId="539E5429">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投标保证金可以不予退还的其他情形：</w:t>
            </w:r>
          </w:p>
          <w:p w14:paraId="058E080C">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w:t>
            </w:r>
          </w:p>
          <w:p w14:paraId="72DDE45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■有，具体情形：</w:t>
            </w:r>
          </w:p>
          <w:p w14:paraId="194CA594">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（1）在投标有效期内，供应商擅自撤销投标的；</w:t>
            </w:r>
          </w:p>
          <w:p w14:paraId="340EFFD5">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（2）中标人不按规定与采购人签订合同的；</w:t>
            </w:r>
          </w:p>
          <w:p w14:paraId="25360F30">
            <w:pPr>
              <w:keepNext w:val="0"/>
              <w:keepLines w:val="0"/>
              <w:pageBreakBefore w:val="0"/>
              <w:widowControl w:val="0"/>
              <w:suppressLineNumbers w:val="0"/>
              <w:kinsoku/>
              <w:wordWrap/>
              <w:overflowPunct/>
              <w:topLinePunct w:val="0"/>
              <w:autoSpaceDE/>
              <w:autoSpaceDN/>
              <w:bidi w:val="0"/>
              <w:spacing w:before="0" w:beforeAutospacing="0" w:after="0" w:afterAutospacing="0" w:line="360" w:lineRule="auto"/>
              <w:ind w:left="0" w:right="0"/>
              <w:textAlignment w:val="auto"/>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（3）中标人不按规定提交履约保证金的；</w:t>
            </w:r>
          </w:p>
          <w:p w14:paraId="5536428B">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u w:val="single"/>
              </w:rPr>
              <w:t>（4）中标人擅自放弃中标的。</w:t>
            </w:r>
          </w:p>
        </w:tc>
      </w:tr>
      <w:tr w14:paraId="3718F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EA05A38">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13.1</w:t>
            </w:r>
          </w:p>
        </w:tc>
        <w:tc>
          <w:tcPr>
            <w:tcW w:w="1701" w:type="dxa"/>
            <w:noWrap w:val="0"/>
            <w:vAlign w:val="center"/>
          </w:tcPr>
          <w:p w14:paraId="7FAE65A7">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投标有效期</w:t>
            </w:r>
          </w:p>
        </w:tc>
        <w:tc>
          <w:tcPr>
            <w:tcW w:w="7540" w:type="dxa"/>
            <w:noWrap w:val="0"/>
            <w:vAlign w:val="center"/>
          </w:tcPr>
          <w:p w14:paraId="54E032B8">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自提交投标文件的截止之日起算</w:t>
            </w:r>
            <w:r>
              <w:rPr>
                <w:rFonts w:hint="default" w:ascii="Times New Roman" w:hAnsi="Times New Roman" w:eastAsia="宋体" w:cs="Times New Roman"/>
                <w:sz w:val="24"/>
                <w:szCs w:val="24"/>
                <w:highlight w:val="none"/>
                <w:u w:val="single"/>
                <w:lang w:val="en-US" w:eastAsia="zh-CN"/>
              </w:rPr>
              <w:t xml:space="preserve">  90  </w:t>
            </w:r>
            <w:r>
              <w:rPr>
                <w:rFonts w:hint="default" w:ascii="Times New Roman" w:hAnsi="Times New Roman" w:eastAsia="宋体" w:cs="Times New Roman"/>
                <w:sz w:val="24"/>
                <w:szCs w:val="24"/>
                <w:highlight w:val="none"/>
              </w:rPr>
              <w:t>日历天。</w:t>
            </w:r>
          </w:p>
        </w:tc>
      </w:tr>
      <w:tr w14:paraId="5D989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jc w:val="center"/>
        </w:trPr>
        <w:tc>
          <w:tcPr>
            <w:tcW w:w="988" w:type="dxa"/>
            <w:noWrap w:val="0"/>
            <w:vAlign w:val="center"/>
          </w:tcPr>
          <w:p w14:paraId="492089A5">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z w:val="24"/>
                <w:szCs w:val="24"/>
              </w:rPr>
              <w:t>14.1</w:t>
            </w:r>
          </w:p>
        </w:tc>
        <w:tc>
          <w:tcPr>
            <w:tcW w:w="1701" w:type="dxa"/>
            <w:noWrap w:val="0"/>
            <w:vAlign w:val="center"/>
          </w:tcPr>
          <w:p w14:paraId="51821D9F">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z w:val="24"/>
                <w:szCs w:val="24"/>
              </w:rPr>
              <w:t>投标文件的份数</w:t>
            </w:r>
          </w:p>
        </w:tc>
        <w:tc>
          <w:tcPr>
            <w:tcW w:w="7540" w:type="dxa"/>
            <w:noWrap w:val="0"/>
            <w:vAlign w:val="center"/>
          </w:tcPr>
          <w:p w14:paraId="657958CE">
            <w:pPr>
              <w:pStyle w:val="25"/>
              <w:keepNext w:val="0"/>
              <w:keepLines w:val="0"/>
              <w:suppressLineNumbers w:val="0"/>
              <w:adjustRightIn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投标文件份数：投标人需分别编制并提交开标一览表（一份）、投标文件（资格证明文件）（正本一份、副本</w:t>
            </w:r>
            <w:r>
              <w:rPr>
                <w:rFonts w:hint="default" w:ascii="Times New Roman" w:hAnsi="Times New Roman" w:eastAsia="宋体" w:cs="Times New Roman"/>
                <w:sz w:val="24"/>
                <w:szCs w:val="24"/>
                <w:lang w:val="en-US" w:eastAsia="zh-CN"/>
              </w:rPr>
              <w:t>四</w:t>
            </w:r>
            <w:r>
              <w:rPr>
                <w:rFonts w:hint="default" w:ascii="Times New Roman" w:hAnsi="Times New Roman" w:eastAsia="宋体" w:cs="Times New Roman"/>
                <w:sz w:val="24"/>
                <w:szCs w:val="24"/>
              </w:rPr>
              <w:t>份）、投标文件（商务技术文件）（正本一份、副本</w:t>
            </w:r>
            <w:r>
              <w:rPr>
                <w:rFonts w:hint="default" w:ascii="Times New Roman" w:hAnsi="Times New Roman" w:eastAsia="宋体" w:cs="Times New Roman"/>
                <w:sz w:val="24"/>
                <w:szCs w:val="24"/>
                <w:lang w:val="en-US" w:eastAsia="zh-CN"/>
              </w:rPr>
              <w:t>四</w:t>
            </w:r>
            <w:r>
              <w:rPr>
                <w:rFonts w:hint="default" w:ascii="Times New Roman" w:hAnsi="Times New Roman" w:eastAsia="宋体" w:cs="Times New Roman"/>
                <w:sz w:val="24"/>
                <w:szCs w:val="24"/>
              </w:rPr>
              <w:t>份）、投标文件电子版（一份）。</w:t>
            </w:r>
          </w:p>
          <w:p w14:paraId="0FB0929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sz w:val="24"/>
                <w:szCs w:val="24"/>
              </w:rPr>
              <w:t>投标人递交的电子版文件应为投标文件正本PDF扫描版，包含纸质投标文件全部内容，存储载体为U盘。</w:t>
            </w:r>
          </w:p>
        </w:tc>
      </w:tr>
      <w:tr w14:paraId="1C30F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7153CC50">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22.1</w:t>
            </w:r>
          </w:p>
        </w:tc>
        <w:tc>
          <w:tcPr>
            <w:tcW w:w="1701" w:type="dxa"/>
            <w:noWrap w:val="0"/>
            <w:vAlign w:val="center"/>
          </w:tcPr>
          <w:p w14:paraId="411FFD8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确定中标人</w:t>
            </w:r>
          </w:p>
        </w:tc>
        <w:tc>
          <w:tcPr>
            <w:tcW w:w="7540" w:type="dxa"/>
            <w:noWrap w:val="0"/>
            <w:vAlign w:val="center"/>
          </w:tcPr>
          <w:p w14:paraId="07B9C0DE">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中标候选人并列的，采购人是否委托评标委员会确定中标人：</w:t>
            </w:r>
          </w:p>
          <w:p w14:paraId="14CDD103">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w:t>
            </w:r>
            <w:r>
              <w:rPr>
                <w:rFonts w:hint="default" w:ascii="Times New Roman" w:hAnsi="Times New Roman" w:eastAsia="宋体" w:cs="Times New Roman"/>
                <w:sz w:val="24"/>
                <w:szCs w:val="24"/>
                <w:highlight w:val="none"/>
              </w:rPr>
              <w:t>否</w:t>
            </w:r>
          </w:p>
          <w:p w14:paraId="2CF43529">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□是</w:t>
            </w:r>
          </w:p>
          <w:p w14:paraId="779D59C3">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z w:val="24"/>
                <w:szCs w:val="24"/>
                <w:highlight w:val="none"/>
              </w:rPr>
              <w:t>中标候选人并列的，按照以下</w:t>
            </w:r>
            <w:r>
              <w:rPr>
                <w:rFonts w:hint="default" w:ascii="Times New Roman" w:hAnsi="Times New Roman" w:eastAsia="宋体" w:cs="Times New Roman"/>
                <w:color w:val="auto"/>
                <w:sz w:val="24"/>
                <w:szCs w:val="24"/>
                <w:highlight w:val="none"/>
              </w:rPr>
              <w:t xml:space="preserve">方式确定中标人： </w:t>
            </w:r>
          </w:p>
          <w:p w14:paraId="3A9E451D">
            <w:pPr>
              <w:pStyle w:val="25"/>
              <w:keepNext w:val="0"/>
              <w:keepLines w:val="0"/>
              <w:suppressLineNumbers w:val="0"/>
              <w:adjustRightInd w:val="0"/>
              <w:snapToGrid w:val="0"/>
              <w:spacing w:before="0" w:beforeAutospacing="0" w:after="0" w:afterAutospacing="0" w:line="360" w:lineRule="auto"/>
              <w:ind w:left="0" w:right="0"/>
              <w:rPr>
                <w:rFonts w:hint="default" w:ascii="Times New Roman" w:hAnsi="Times New Roman" w:eastAsia="宋体" w:cs="Times New Roman"/>
                <w:color w:val="auto"/>
                <w:sz w:val="24"/>
                <w:szCs w:val="24"/>
              </w:rPr>
            </w:pPr>
            <w:r>
              <w:rPr>
                <w:rFonts w:hint="default" w:ascii="Times New Roman" w:hAnsi="Times New Roman" w:eastAsia="宋体" w:cs="Times New Roman"/>
                <w:sz w:val="24"/>
                <w:szCs w:val="24"/>
              </w:rPr>
              <w:t>■得分且投标报价均相同的，</w:t>
            </w:r>
            <w:r>
              <w:rPr>
                <w:rFonts w:hint="default" w:ascii="Times New Roman" w:hAnsi="Times New Roman" w:eastAsia="宋体" w:cs="Times New Roman"/>
                <w:color w:val="auto"/>
                <w:sz w:val="24"/>
                <w:szCs w:val="24"/>
              </w:rPr>
              <w:t>以</w:t>
            </w:r>
            <w:r>
              <w:rPr>
                <w:rFonts w:hint="eastAsia" w:ascii="Times New Roman" w:hAnsi="Times New Roman" w:eastAsia="宋体" w:cs="Times New Roman"/>
                <w:color w:val="auto"/>
                <w:sz w:val="24"/>
                <w:szCs w:val="24"/>
                <w:u w:val="single"/>
                <w:lang w:val="en-US" w:eastAsia="zh-CN"/>
              </w:rPr>
              <w:t>服务</w:t>
            </w:r>
            <w:r>
              <w:rPr>
                <w:rFonts w:hint="default" w:ascii="Times New Roman" w:hAnsi="Times New Roman" w:eastAsia="宋体" w:cs="Times New Roman"/>
                <w:color w:val="auto"/>
                <w:sz w:val="24"/>
                <w:szCs w:val="24"/>
                <w:u w:val="single"/>
              </w:rPr>
              <w:t>部分</w:t>
            </w:r>
            <w:r>
              <w:rPr>
                <w:rFonts w:hint="default" w:ascii="Times New Roman" w:hAnsi="Times New Roman" w:eastAsia="宋体" w:cs="Times New Roman"/>
                <w:color w:val="auto"/>
                <w:sz w:val="24"/>
                <w:szCs w:val="24"/>
              </w:rPr>
              <w:t>得分高者为中标人</w:t>
            </w:r>
          </w:p>
          <w:p w14:paraId="6BA01806">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color w:val="auto"/>
                <w:sz w:val="24"/>
                <w:szCs w:val="24"/>
                <w:highlight w:val="none"/>
              </w:rPr>
              <w:t>□随机抽取</w:t>
            </w:r>
          </w:p>
        </w:tc>
      </w:tr>
      <w:tr w14:paraId="347EC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1D51EAA5">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25.5</w:t>
            </w:r>
          </w:p>
        </w:tc>
        <w:tc>
          <w:tcPr>
            <w:tcW w:w="1701" w:type="dxa"/>
            <w:noWrap w:val="0"/>
            <w:vAlign w:val="center"/>
          </w:tcPr>
          <w:p w14:paraId="3E682263">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分包</w:t>
            </w:r>
          </w:p>
        </w:tc>
        <w:tc>
          <w:tcPr>
            <w:tcW w:w="7540" w:type="dxa"/>
            <w:noWrap w:val="0"/>
            <w:vAlign w:val="center"/>
          </w:tcPr>
          <w:p w14:paraId="314F77EC">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 xml:space="preserve">本项目的非主体、非关键性工作是否允许分包： </w:t>
            </w:r>
          </w:p>
          <w:p w14:paraId="3878774F">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b/>
                <w:color w:val="auto"/>
                <w:sz w:val="24"/>
                <w:szCs w:val="24"/>
                <w:highlight w:val="none"/>
              </w:rPr>
              <w:t>■</w:t>
            </w:r>
            <w:r>
              <w:rPr>
                <w:rFonts w:hint="default" w:ascii="Times New Roman" w:hAnsi="Times New Roman" w:eastAsia="宋体" w:cs="Times New Roman"/>
                <w:color w:val="auto"/>
                <w:sz w:val="24"/>
                <w:szCs w:val="24"/>
                <w:highlight w:val="none"/>
              </w:rPr>
              <w:t>不允许</w:t>
            </w:r>
          </w:p>
          <w:p w14:paraId="34A2659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□允许，具体要求：</w:t>
            </w:r>
          </w:p>
          <w:p w14:paraId="4640E98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（1）可以分包履行的具体内容：_____；</w:t>
            </w:r>
          </w:p>
          <w:p w14:paraId="26C3671E">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（2）允许分包的金额或者比例：_____；</w:t>
            </w:r>
          </w:p>
          <w:p w14:paraId="57348D5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u w:val="single"/>
              </w:rPr>
            </w:pPr>
            <w:r>
              <w:rPr>
                <w:rFonts w:hint="default" w:ascii="Times New Roman" w:hAnsi="Times New Roman" w:eastAsia="宋体" w:cs="Times New Roman"/>
                <w:color w:val="auto"/>
                <w:sz w:val="24"/>
                <w:szCs w:val="24"/>
                <w:highlight w:val="none"/>
              </w:rPr>
              <w:t>（3）其他要求：_____。</w:t>
            </w:r>
          </w:p>
        </w:tc>
      </w:tr>
      <w:tr w14:paraId="4211B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19EA7CF">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25.6</w:t>
            </w:r>
          </w:p>
        </w:tc>
        <w:tc>
          <w:tcPr>
            <w:tcW w:w="1701" w:type="dxa"/>
            <w:noWrap w:val="0"/>
            <w:vAlign w:val="center"/>
          </w:tcPr>
          <w:p w14:paraId="2FC8FC0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政采贷</w:t>
            </w:r>
          </w:p>
        </w:tc>
        <w:tc>
          <w:tcPr>
            <w:tcW w:w="7540" w:type="dxa"/>
            <w:noWrap w:val="0"/>
            <w:vAlign w:val="center"/>
          </w:tcPr>
          <w:p w14:paraId="4216A3CF">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rPr>
              <w:t>为更大力度激发市场活力和社会创造力，增强发展动力，按照《北京市全面优化营商环境助力企业高质量发展实施方案》（京政办发〔2023〕8号）部署，进一步加强政府采购合同线上融资“一站式”服务（以下简称“政采贷”），北京市财政局、中国人民银行营业管理部联合发布《关于推进政府采购合同线上融资有关工作的通知》（京财采购〔2023〕637号）。有需求的供应商，可按上述通知要求办理“政采贷”。</w:t>
            </w:r>
          </w:p>
        </w:tc>
      </w:tr>
      <w:tr w14:paraId="59137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988" w:type="dxa"/>
            <w:noWrap w:val="0"/>
            <w:vAlign w:val="center"/>
          </w:tcPr>
          <w:p w14:paraId="3D0C9114">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26.1.1</w:t>
            </w:r>
          </w:p>
        </w:tc>
        <w:tc>
          <w:tcPr>
            <w:tcW w:w="1701" w:type="dxa"/>
            <w:noWrap w:val="0"/>
            <w:vAlign w:val="center"/>
          </w:tcPr>
          <w:p w14:paraId="40300A8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询问</w:t>
            </w:r>
          </w:p>
        </w:tc>
        <w:tc>
          <w:tcPr>
            <w:tcW w:w="7540" w:type="dxa"/>
            <w:noWrap w:val="0"/>
            <w:vAlign w:val="center"/>
          </w:tcPr>
          <w:p w14:paraId="656B2CAA">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询问提出形式：</w:t>
            </w:r>
            <w:r>
              <w:rPr>
                <w:rFonts w:hint="default" w:ascii="Times New Roman" w:hAnsi="Times New Roman" w:eastAsia="宋体" w:cs="Times New Roman"/>
                <w:color w:val="auto"/>
                <w:sz w:val="24"/>
                <w:szCs w:val="24"/>
                <w:highlight w:val="none"/>
              </w:rPr>
              <w:t>直接或以邮寄方式提交书面询问函。</w:t>
            </w:r>
          </w:p>
        </w:tc>
      </w:tr>
      <w:tr w14:paraId="109D6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FB11D31">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26.3</w:t>
            </w:r>
          </w:p>
        </w:tc>
        <w:tc>
          <w:tcPr>
            <w:tcW w:w="1701" w:type="dxa"/>
            <w:noWrap w:val="0"/>
            <w:vAlign w:val="center"/>
          </w:tcPr>
          <w:p w14:paraId="2D941F3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联系方式</w:t>
            </w:r>
          </w:p>
        </w:tc>
        <w:tc>
          <w:tcPr>
            <w:tcW w:w="7540" w:type="dxa"/>
            <w:noWrap w:val="0"/>
            <w:vAlign w:val="center"/>
          </w:tcPr>
          <w:p w14:paraId="6CCB014B">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接收询问和质疑的联系方式</w:t>
            </w:r>
          </w:p>
          <w:p w14:paraId="1806E4B1">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1、询问</w:t>
            </w:r>
          </w:p>
          <w:p w14:paraId="0CF0CDA7">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联系部门</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联系电话</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rPr>
              <w:t>通讯地址：</w:t>
            </w:r>
            <w:r>
              <w:rPr>
                <w:rFonts w:hint="default" w:ascii="Times New Roman" w:hAnsi="Times New Roman" w:eastAsia="宋体" w:cs="Times New Roman"/>
                <w:color w:val="auto"/>
                <w:sz w:val="24"/>
                <w:szCs w:val="24"/>
                <w:highlight w:val="none"/>
                <w:lang w:val="en-US" w:eastAsia="zh-CN"/>
              </w:rPr>
              <w:t>见第一章《投标邀请》中的采购代理机构信息和项目联系方式。</w:t>
            </w:r>
          </w:p>
          <w:p w14:paraId="43BC6C7E">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2、质疑</w:t>
            </w:r>
          </w:p>
          <w:p w14:paraId="1058135F">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联系部门：北京汇诚金桥国际招标咨询有限公司综合法务部；</w:t>
            </w:r>
          </w:p>
          <w:p w14:paraId="1C368682">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联系电话：</w:t>
            </w:r>
            <w:r>
              <w:rPr>
                <w:rFonts w:hint="default" w:ascii="Times New Roman" w:hAnsi="Times New Roman" w:eastAsia="宋体" w:cs="Times New Roman"/>
                <w:color w:val="auto"/>
                <w:sz w:val="24"/>
                <w:szCs w:val="24"/>
                <w:highlight w:val="none"/>
                <w:lang w:val="en-US" w:eastAsia="zh-CN"/>
              </w:rPr>
              <w:t>010-65913057</w:t>
            </w:r>
            <w:r>
              <w:rPr>
                <w:rFonts w:hint="default" w:ascii="Times New Roman" w:hAnsi="Times New Roman" w:eastAsia="宋体" w:cs="Times New Roman"/>
                <w:color w:val="auto"/>
                <w:sz w:val="24"/>
                <w:szCs w:val="24"/>
                <w:highlight w:val="none"/>
              </w:rPr>
              <w:t>；</w:t>
            </w:r>
          </w:p>
          <w:p w14:paraId="0968EF2B">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color w:val="auto"/>
                <w:sz w:val="24"/>
                <w:szCs w:val="24"/>
                <w:highlight w:val="none"/>
              </w:rPr>
              <w:t>通讯地址：北京市东城区朝内大街南竹杆胡同 6 号北京 INN 3 号楼 9层。</w:t>
            </w:r>
          </w:p>
        </w:tc>
      </w:tr>
      <w:tr w14:paraId="58FEB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4AEEDB7C">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27</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3FDEB3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代理费</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1C2165B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收费对象：</w:t>
            </w:r>
          </w:p>
          <w:p w14:paraId="461C3E7A">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□采购人■中标人</w:t>
            </w:r>
          </w:p>
          <w:p w14:paraId="0EBABD2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收费标准：</w:t>
            </w:r>
          </w:p>
          <w:tbl>
            <w:tblPr>
              <w:tblStyle w:val="46"/>
              <w:tblW w:w="6999" w:type="dxa"/>
              <w:jc w:val="center"/>
              <w:tblLayout w:type="autofit"/>
              <w:tblCellMar>
                <w:top w:w="0" w:type="dxa"/>
                <w:left w:w="108" w:type="dxa"/>
                <w:bottom w:w="0" w:type="dxa"/>
                <w:right w:w="108" w:type="dxa"/>
              </w:tblCellMar>
            </w:tblPr>
            <w:tblGrid>
              <w:gridCol w:w="3324"/>
              <w:gridCol w:w="1225"/>
              <w:gridCol w:w="1225"/>
              <w:gridCol w:w="1225"/>
            </w:tblGrid>
            <w:tr w14:paraId="08ABD469">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l2br w:val="single" w:color="auto" w:sz="4" w:space="0"/>
                  </w:tcBorders>
                  <w:vAlign w:val="center"/>
                </w:tcPr>
                <w:p w14:paraId="189B8056">
                  <w:pPr>
                    <w:keepNext w:val="0"/>
                    <w:keepLines w:val="0"/>
                    <w:suppressLineNumbers w:val="0"/>
                    <w:snapToGrid w:val="0"/>
                    <w:spacing w:before="0" w:beforeAutospacing="0" w:after="0" w:afterAutospacing="0" w:line="360" w:lineRule="auto"/>
                    <w:ind w:left="0" w:right="0" w:firstLine="2409" w:firstLineChars="100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费率</w:t>
                  </w:r>
                </w:p>
                <w:p w14:paraId="0990CB67">
                  <w:pPr>
                    <w:keepNext w:val="0"/>
                    <w:keepLines w:val="0"/>
                    <w:suppressLineNumbers w:val="0"/>
                    <w:snapToGrid w:val="0"/>
                    <w:spacing w:before="0" w:beforeAutospacing="0" w:after="0" w:afterAutospacing="0" w:line="360" w:lineRule="auto"/>
                    <w:ind w:left="0" w:right="0"/>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成交金额</w:t>
                  </w:r>
                </w:p>
              </w:tc>
              <w:tc>
                <w:tcPr>
                  <w:tcW w:w="875" w:type="pct"/>
                  <w:tcBorders>
                    <w:top w:val="single" w:color="000000" w:sz="2" w:space="0"/>
                    <w:left w:val="single" w:color="000000" w:sz="2" w:space="0"/>
                    <w:bottom w:val="single" w:color="000000" w:sz="2" w:space="0"/>
                    <w:right w:val="single" w:color="000000" w:sz="2" w:space="0"/>
                  </w:tcBorders>
                  <w:vAlign w:val="center"/>
                </w:tcPr>
                <w:p w14:paraId="4E472C50">
                  <w:pPr>
                    <w:keepNext w:val="0"/>
                    <w:keepLines w:val="0"/>
                    <w:suppressLineNumbers w:val="0"/>
                    <w:snapToGrid w:val="0"/>
                    <w:spacing w:before="0" w:beforeAutospacing="0" w:after="0" w:afterAutospacing="0" w:line="360" w:lineRule="auto"/>
                    <w:ind w:left="0" w:right="0" w:firstLine="120" w:firstLineChars="5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货物类</w:t>
                  </w:r>
                </w:p>
              </w:tc>
              <w:tc>
                <w:tcPr>
                  <w:tcW w:w="875" w:type="pct"/>
                  <w:tcBorders>
                    <w:top w:val="single" w:color="000000" w:sz="2" w:space="0"/>
                    <w:left w:val="single" w:color="000000" w:sz="2" w:space="0"/>
                    <w:bottom w:val="single" w:color="000000" w:sz="2" w:space="0"/>
                    <w:right w:val="single" w:color="000000" w:sz="2" w:space="0"/>
                  </w:tcBorders>
                  <w:vAlign w:val="center"/>
                </w:tcPr>
                <w:p w14:paraId="2EC021D3">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服务类</w:t>
                  </w:r>
                </w:p>
              </w:tc>
              <w:tc>
                <w:tcPr>
                  <w:tcW w:w="875" w:type="pct"/>
                  <w:tcBorders>
                    <w:top w:val="single" w:color="000000" w:sz="2" w:space="0"/>
                    <w:left w:val="single" w:color="000000" w:sz="2" w:space="0"/>
                    <w:bottom w:val="single" w:color="000000" w:sz="2" w:space="0"/>
                    <w:right w:val="single" w:color="000000" w:sz="2" w:space="0"/>
                  </w:tcBorders>
                  <w:vAlign w:val="center"/>
                </w:tcPr>
                <w:p w14:paraId="00BFFD1A">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工程类</w:t>
                  </w:r>
                </w:p>
              </w:tc>
            </w:tr>
            <w:tr w14:paraId="2FE4D342">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20F4684C">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100万元以下</w:t>
                  </w:r>
                </w:p>
              </w:tc>
              <w:tc>
                <w:tcPr>
                  <w:tcW w:w="875" w:type="pct"/>
                  <w:tcBorders>
                    <w:top w:val="single" w:color="000000" w:sz="2" w:space="0"/>
                    <w:left w:val="single" w:color="000000" w:sz="2" w:space="0"/>
                    <w:bottom w:val="single" w:color="000000" w:sz="2" w:space="0"/>
                    <w:right w:val="single" w:color="000000" w:sz="2" w:space="0"/>
                  </w:tcBorders>
                  <w:vAlign w:val="center"/>
                </w:tcPr>
                <w:p w14:paraId="45270F05">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447EAB1D">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1.5%</w:t>
                  </w:r>
                </w:p>
              </w:tc>
              <w:tc>
                <w:tcPr>
                  <w:tcW w:w="875" w:type="pct"/>
                  <w:tcBorders>
                    <w:top w:val="single" w:color="000000" w:sz="2" w:space="0"/>
                    <w:left w:val="single" w:color="000000" w:sz="2" w:space="0"/>
                    <w:bottom w:val="single" w:color="000000" w:sz="2" w:space="0"/>
                    <w:right w:val="single" w:color="000000" w:sz="2" w:space="0"/>
                  </w:tcBorders>
                  <w:vAlign w:val="center"/>
                </w:tcPr>
                <w:p w14:paraId="179FAD16">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 xml:space="preserve"> 1.0%  </w:t>
                  </w:r>
                </w:p>
              </w:tc>
            </w:tr>
            <w:tr w14:paraId="3F6F946E">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5FB03542">
                  <w:pPr>
                    <w:keepNext w:val="0"/>
                    <w:keepLines w:val="0"/>
                    <w:suppressLineNumbers w:val="0"/>
                    <w:snapToGrid w:val="0"/>
                    <w:spacing w:before="0" w:beforeAutospacing="0" w:after="0" w:afterAutospacing="0" w:line="360" w:lineRule="auto"/>
                    <w:ind w:left="-2" w:leftChars="-18" w:right="0" w:hanging="36" w:hangingChars="15"/>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100～500万元（含500万元）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5047166D">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875" w:type="pct"/>
                  <w:tcBorders>
                    <w:top w:val="single" w:color="000000" w:sz="2" w:space="0"/>
                    <w:left w:val="single" w:color="000000" w:sz="2" w:space="0"/>
                    <w:bottom w:val="single" w:color="000000" w:sz="2" w:space="0"/>
                    <w:right w:val="single" w:color="000000" w:sz="2" w:space="0"/>
                  </w:tcBorders>
                  <w:vAlign w:val="center"/>
                </w:tcPr>
                <w:p w14:paraId="3AD48511">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2C1B7924">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0.7%</w:t>
                  </w:r>
                </w:p>
              </w:tc>
            </w:tr>
            <w:tr w14:paraId="55DE090F">
              <w:tblPrEx>
                <w:tblCellMar>
                  <w:top w:w="0" w:type="dxa"/>
                  <w:left w:w="108" w:type="dxa"/>
                  <w:bottom w:w="0" w:type="dxa"/>
                  <w:right w:w="108" w:type="dxa"/>
                </w:tblCellMar>
              </w:tblPrEx>
              <w:trPr>
                <w:trHeight w:val="454" w:hRule="atLeast"/>
                <w:jc w:val="center"/>
              </w:trPr>
              <w:tc>
                <w:tcPr>
                  <w:tcW w:w="2374" w:type="pct"/>
                  <w:tcBorders>
                    <w:top w:val="single" w:color="000000" w:sz="2" w:space="0"/>
                    <w:left w:val="single" w:color="000000" w:sz="2" w:space="0"/>
                    <w:bottom w:val="single" w:color="000000" w:sz="2" w:space="0"/>
                    <w:right w:val="single" w:color="000000" w:sz="2" w:space="0"/>
                  </w:tcBorders>
                  <w:vAlign w:val="center"/>
                </w:tcPr>
                <w:p w14:paraId="71BC843D">
                  <w:pPr>
                    <w:keepNext w:val="0"/>
                    <w:keepLines w:val="0"/>
                    <w:suppressLineNumbers w:val="0"/>
                    <w:snapToGrid w:val="0"/>
                    <w:spacing w:before="0" w:beforeAutospacing="0" w:after="0" w:afterAutospacing="0" w:line="360" w:lineRule="auto"/>
                    <w:ind w:left="-2" w:leftChars="-18" w:right="0" w:hanging="36" w:hangingChars="15"/>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500～1000万元（含1000万元）</w:t>
                  </w:r>
                </w:p>
              </w:tc>
              <w:tc>
                <w:tcPr>
                  <w:tcW w:w="875" w:type="pct"/>
                  <w:tcBorders>
                    <w:top w:val="single" w:color="000000" w:sz="2" w:space="0"/>
                    <w:left w:val="single" w:color="000000" w:sz="2" w:space="0"/>
                    <w:bottom w:val="single" w:color="000000" w:sz="2" w:space="0"/>
                    <w:right w:val="single" w:color="000000" w:sz="2" w:space="0"/>
                  </w:tcBorders>
                  <w:vAlign w:val="center"/>
                </w:tcPr>
                <w:p w14:paraId="2B19197C">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0.8%</w:t>
                  </w:r>
                </w:p>
              </w:tc>
              <w:tc>
                <w:tcPr>
                  <w:tcW w:w="875" w:type="pct"/>
                  <w:tcBorders>
                    <w:top w:val="single" w:color="000000" w:sz="2" w:space="0"/>
                    <w:left w:val="single" w:color="000000" w:sz="2" w:space="0"/>
                    <w:bottom w:val="single" w:color="000000" w:sz="2" w:space="0"/>
                    <w:right w:val="single" w:color="000000" w:sz="2" w:space="0"/>
                  </w:tcBorders>
                  <w:vAlign w:val="center"/>
                </w:tcPr>
                <w:p w14:paraId="178F6FE7">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0.45%</w:t>
                  </w:r>
                </w:p>
              </w:tc>
              <w:tc>
                <w:tcPr>
                  <w:tcW w:w="875" w:type="pct"/>
                  <w:tcBorders>
                    <w:top w:val="single" w:color="000000" w:sz="2" w:space="0"/>
                    <w:left w:val="single" w:color="000000" w:sz="2" w:space="0"/>
                    <w:bottom w:val="single" w:color="000000" w:sz="2" w:space="0"/>
                    <w:right w:val="single" w:color="000000" w:sz="2" w:space="0"/>
                  </w:tcBorders>
                  <w:vAlign w:val="center"/>
                </w:tcPr>
                <w:p w14:paraId="0ADB31CC">
                  <w:pPr>
                    <w:keepNext w:val="0"/>
                    <w:keepLines w:val="0"/>
                    <w:suppressLineNumbers w:val="0"/>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0.55%</w:t>
                  </w:r>
                </w:p>
              </w:tc>
            </w:tr>
          </w:tbl>
          <w:p w14:paraId="4D905685">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代理费收受人信息：</w:t>
            </w:r>
          </w:p>
          <w:p w14:paraId="0D2402CD">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 xml:space="preserve">收款单位：北京汇诚金桥国际招标咨询有限公司  </w:t>
            </w:r>
          </w:p>
          <w:p w14:paraId="2FF8FB40">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 xml:space="preserve">开 户 行：中国农业银行股份有限公司北京朝阳门支行  </w:t>
            </w:r>
          </w:p>
          <w:p w14:paraId="408157EA">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u w:val="single"/>
              </w:rPr>
            </w:pPr>
            <w:r>
              <w:rPr>
                <w:rFonts w:hint="default" w:ascii="Times New Roman" w:hAnsi="Times New Roman" w:eastAsia="宋体" w:cs="Times New Roman"/>
                <w:sz w:val="24"/>
                <w:szCs w:val="24"/>
                <w:u w:val="single"/>
              </w:rPr>
              <w:t>银行账号：1119  1701  0400  02067</w:t>
            </w:r>
          </w:p>
          <w:p w14:paraId="64691FCE">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u w:val="single"/>
              </w:rPr>
              <w:t>开户行行号：1031  0001  9176</w:t>
            </w:r>
            <w:r>
              <w:rPr>
                <w:rFonts w:hint="default" w:ascii="Times New Roman" w:hAnsi="Times New Roman" w:eastAsia="宋体" w:cs="Times New Roman"/>
                <w:sz w:val="24"/>
                <w:szCs w:val="24"/>
              </w:rPr>
              <w:t>。</w:t>
            </w:r>
          </w:p>
          <w:p w14:paraId="380C7EA8">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缴纳时间：</w:t>
            </w:r>
            <w:r>
              <w:rPr>
                <w:rFonts w:hint="default" w:ascii="Times New Roman" w:hAnsi="Times New Roman" w:eastAsia="宋体" w:cs="Times New Roman"/>
                <w:b/>
                <w:bCs/>
                <w:sz w:val="24"/>
                <w:szCs w:val="24"/>
                <w:u w:val="single"/>
              </w:rPr>
              <w:t>中标人须一次性向采购代理机构缴纳代理费</w:t>
            </w:r>
            <w:r>
              <w:rPr>
                <w:rFonts w:hint="default" w:ascii="Times New Roman" w:hAnsi="Times New Roman" w:eastAsia="宋体" w:cs="Times New Roman"/>
                <w:b/>
                <w:bCs/>
                <w:sz w:val="24"/>
                <w:szCs w:val="24"/>
              </w:rPr>
              <w:t>。</w:t>
            </w:r>
          </w:p>
        </w:tc>
      </w:tr>
      <w:tr w14:paraId="244A9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tcBorders>
              <w:top w:val="single" w:color="auto" w:sz="4" w:space="0"/>
              <w:left w:val="single" w:color="auto" w:sz="4" w:space="0"/>
              <w:bottom w:val="single" w:color="auto" w:sz="4" w:space="0"/>
              <w:right w:val="single" w:color="auto" w:sz="4" w:space="0"/>
            </w:tcBorders>
            <w:noWrap w:val="0"/>
            <w:vAlign w:val="center"/>
          </w:tcPr>
          <w:p w14:paraId="2C3EB8DE">
            <w:pPr>
              <w:pStyle w:val="25"/>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28</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21A6E3F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rPr>
              <w:t>其他说明</w:t>
            </w:r>
          </w:p>
        </w:tc>
        <w:tc>
          <w:tcPr>
            <w:tcW w:w="7540" w:type="dxa"/>
            <w:tcBorders>
              <w:top w:val="single" w:color="auto" w:sz="4" w:space="0"/>
              <w:left w:val="single" w:color="auto" w:sz="4" w:space="0"/>
              <w:bottom w:val="single" w:color="auto" w:sz="4" w:space="0"/>
              <w:right w:val="single" w:color="auto" w:sz="4" w:space="0"/>
            </w:tcBorders>
            <w:noWrap w:val="0"/>
            <w:vAlign w:val="center"/>
          </w:tcPr>
          <w:p w14:paraId="4BB4985C">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本项目非政府采购项目，仅参考相关法律法规。</w:t>
            </w:r>
          </w:p>
        </w:tc>
      </w:tr>
    </w:tbl>
    <w:p w14:paraId="46700487">
      <w:pPr>
        <w:tabs>
          <w:tab w:val="left" w:pos="5580"/>
        </w:tabs>
        <w:adjustRightInd w:val="0"/>
        <w:spacing w:line="360" w:lineRule="auto"/>
        <w:jc w:val="distribute"/>
        <w:rPr>
          <w:rFonts w:hint="default" w:ascii="Times New Roman" w:hAnsi="Times New Roman" w:eastAsia="宋体" w:cs="Times New Roman"/>
          <w:sz w:val="24"/>
          <w:szCs w:val="24"/>
          <w:highlight w:val="none"/>
        </w:rPr>
        <w:sectPr>
          <w:footerReference r:id="rId5" w:type="first"/>
          <w:headerReference r:id="rId3" w:type="default"/>
          <w:footerReference r:id="rId4" w:type="default"/>
          <w:type w:val="nextColumn"/>
          <w:pgSz w:w="11907" w:h="16840"/>
          <w:pgMar w:top="1418" w:right="1134" w:bottom="1418" w:left="1701" w:header="851" w:footer="851" w:gutter="0"/>
          <w:pgNumType w:start="0"/>
          <w:cols w:space="720" w:num="1"/>
          <w:titlePg/>
          <w:docGrid w:linePitch="462" w:charSpace="0"/>
        </w:sectPr>
      </w:pPr>
    </w:p>
    <w:p w14:paraId="097C6470">
      <w:pPr>
        <w:spacing w:before="240" w:beforeLines="100" w:after="240" w:afterLines="100"/>
        <w:jc w:val="center"/>
        <w:rPr>
          <w:rFonts w:hint="default" w:ascii="Times New Roman" w:hAnsi="Times New Roman" w:eastAsia="宋体" w:cs="Times New Roman"/>
          <w:b/>
          <w:sz w:val="24"/>
          <w:szCs w:val="24"/>
          <w:highlight w:val="none"/>
        </w:rPr>
      </w:pPr>
      <w:bookmarkStart w:id="70" w:name="_Toc305158859"/>
      <w:bookmarkStart w:id="71" w:name="_Toc226965790"/>
      <w:bookmarkStart w:id="72" w:name="_Toc150774722"/>
      <w:bookmarkStart w:id="73" w:name="_Toc226337213"/>
      <w:bookmarkStart w:id="74" w:name="_Toc265228355"/>
      <w:bookmarkStart w:id="75" w:name="_Toc305158785"/>
      <w:bookmarkStart w:id="76" w:name="_Toc195842882"/>
      <w:bookmarkStart w:id="77" w:name="_Toc142311019"/>
      <w:bookmarkStart w:id="78" w:name="_Toc150480755"/>
      <w:bookmarkStart w:id="79" w:name="_Toc127151517"/>
      <w:bookmarkStart w:id="80" w:name="_Toc353825542"/>
      <w:bookmarkStart w:id="81" w:name="_Toc353873662"/>
      <w:bookmarkStart w:id="82" w:name="_Toc353873932"/>
      <w:bookmarkStart w:id="83" w:name="_Toc264969207"/>
      <w:r>
        <w:rPr>
          <w:rFonts w:hint="default" w:ascii="Times New Roman" w:hAnsi="Times New Roman" w:eastAsia="宋体" w:cs="Times New Roman"/>
          <w:b/>
          <w:sz w:val="24"/>
          <w:szCs w:val="24"/>
          <w:highlight w:val="none"/>
        </w:rPr>
        <w:t>投标人须知</w:t>
      </w:r>
      <w:bookmarkEnd w:id="70"/>
      <w:bookmarkEnd w:id="71"/>
      <w:bookmarkEnd w:id="72"/>
      <w:bookmarkEnd w:id="73"/>
      <w:bookmarkEnd w:id="74"/>
      <w:bookmarkEnd w:id="75"/>
      <w:bookmarkEnd w:id="76"/>
      <w:bookmarkEnd w:id="77"/>
      <w:bookmarkEnd w:id="78"/>
      <w:bookmarkEnd w:id="79"/>
      <w:bookmarkEnd w:id="80"/>
      <w:bookmarkEnd w:id="81"/>
      <w:bookmarkEnd w:id="82"/>
      <w:bookmarkEnd w:id="83"/>
    </w:p>
    <w:p w14:paraId="20C5A0F3">
      <w:pPr>
        <w:pStyle w:val="4"/>
        <w:tabs>
          <w:tab w:val="center" w:pos="4592"/>
          <w:tab w:val="left" w:pos="7860"/>
        </w:tabs>
        <w:spacing w:before="0" w:line="360" w:lineRule="auto"/>
        <w:jc w:val="left"/>
        <w:rPr>
          <w:rFonts w:hint="default" w:ascii="Times New Roman" w:hAnsi="Times New Roman" w:eastAsia="宋体" w:cs="Times New Roman"/>
          <w:sz w:val="24"/>
          <w:szCs w:val="24"/>
          <w:highlight w:val="none"/>
        </w:rPr>
      </w:pPr>
      <w:bookmarkStart w:id="84" w:name="_Toc520356143"/>
      <w:bookmarkStart w:id="85" w:name="_Toc127151518"/>
      <w:r>
        <w:rPr>
          <w:rFonts w:hint="default" w:ascii="Times New Roman" w:hAnsi="Times New Roman" w:eastAsia="宋体" w:cs="Times New Roman"/>
          <w:sz w:val="24"/>
          <w:szCs w:val="24"/>
          <w:highlight w:val="none"/>
        </w:rPr>
        <w:tab/>
      </w:r>
      <w:bookmarkStart w:id="86" w:name="_Toc195842883"/>
      <w:bookmarkStart w:id="87" w:name="_Toc150774723"/>
      <w:bookmarkStart w:id="88" w:name="_Toc150480756"/>
      <w:bookmarkStart w:id="89" w:name="_Toc226337214"/>
      <w:bookmarkStart w:id="90" w:name="_Toc151193906"/>
      <w:bookmarkStart w:id="91" w:name="_Toc305158860"/>
      <w:bookmarkStart w:id="92" w:name="_Toc151193616"/>
      <w:bookmarkStart w:id="93" w:name="_Toc151193832"/>
      <w:bookmarkStart w:id="94" w:name="_Toc151193760"/>
      <w:bookmarkStart w:id="95" w:name="_Toc151190145"/>
      <w:bookmarkStart w:id="96" w:name="_Toc305158786"/>
      <w:bookmarkStart w:id="97" w:name="_Toc226965708"/>
      <w:bookmarkStart w:id="98" w:name="_Toc264969208"/>
      <w:bookmarkStart w:id="99" w:name="_Toc142311020"/>
      <w:bookmarkStart w:id="100" w:name="_Toc150774618"/>
      <w:bookmarkStart w:id="101" w:name="_Toc151193688"/>
      <w:bookmarkStart w:id="102" w:name="_Toc226965791"/>
      <w:bookmarkStart w:id="103" w:name="_Toc226309762"/>
      <w:bookmarkStart w:id="104" w:name="_Toc150509269"/>
      <w:bookmarkStart w:id="105" w:name="_Toc265228356"/>
      <w:r>
        <w:rPr>
          <w:rFonts w:hint="default" w:ascii="Times New Roman" w:hAnsi="Times New Roman" w:eastAsia="宋体" w:cs="Times New Roman"/>
          <w:sz w:val="24"/>
          <w:szCs w:val="24"/>
          <w:highlight w:val="none"/>
        </w:rPr>
        <w:t>一   说  明</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r>
        <w:rPr>
          <w:rFonts w:hint="default" w:ascii="Times New Roman" w:hAnsi="Times New Roman" w:eastAsia="宋体" w:cs="Times New Roman"/>
          <w:sz w:val="24"/>
          <w:szCs w:val="24"/>
          <w:highlight w:val="none"/>
        </w:rPr>
        <w:tab/>
      </w:r>
    </w:p>
    <w:p w14:paraId="158C354B">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szCs w:val="24"/>
          <w:highlight w:val="none"/>
        </w:rPr>
      </w:pPr>
      <w:bookmarkStart w:id="106" w:name="_Toc264969209"/>
      <w:bookmarkStart w:id="107" w:name="_Toc305158861"/>
      <w:bookmarkStart w:id="108" w:name="_Toc265228357"/>
      <w:bookmarkStart w:id="109" w:name="_Toc305158787"/>
      <w:r>
        <w:rPr>
          <w:rFonts w:hint="default" w:ascii="Times New Roman" w:hAnsi="Times New Roman" w:eastAsia="宋体" w:cs="Times New Roman"/>
          <w:sz w:val="24"/>
          <w:szCs w:val="24"/>
          <w:highlight w:val="none"/>
        </w:rPr>
        <w:t>采购人、采购代理机构、投标人</w:t>
      </w:r>
      <w:bookmarkEnd w:id="106"/>
      <w:bookmarkEnd w:id="107"/>
      <w:bookmarkEnd w:id="108"/>
      <w:bookmarkEnd w:id="109"/>
      <w:r>
        <w:rPr>
          <w:rFonts w:hint="default" w:ascii="Times New Roman" w:hAnsi="Times New Roman" w:eastAsia="宋体" w:cs="Times New Roman"/>
          <w:sz w:val="24"/>
          <w:szCs w:val="24"/>
          <w:highlight w:val="none"/>
        </w:rPr>
        <w:t>、联合体</w:t>
      </w:r>
    </w:p>
    <w:p w14:paraId="44E910DB">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采购人、采购代理机构：指依法进行政府采购的国家机关、事业单位、团体组织，及其委托的采购代理机构。本项目采购人、采购代理机构见第一章《投标邀请》。</w:t>
      </w:r>
    </w:p>
    <w:p w14:paraId="0E09AF89">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投标人（也称“供应商”、“申请人”）：指向采购人提供货物、工程或者服务的法人、其他组织或者自然人。</w:t>
      </w:r>
    </w:p>
    <w:p w14:paraId="7C1F1A3F">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联合体：指两个以上的自然人、法人或者其他组织组成一个联合体，以一个供应商的身份共同参加政府采购。</w:t>
      </w:r>
    </w:p>
    <w:p w14:paraId="415AAF96">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szCs w:val="24"/>
          <w:highlight w:val="none"/>
        </w:rPr>
      </w:pPr>
      <w:bookmarkStart w:id="110" w:name="_Toc150774725"/>
      <w:bookmarkStart w:id="111" w:name="_Toc195842885"/>
      <w:bookmarkStart w:id="112" w:name="_Toc151190147"/>
      <w:bookmarkStart w:id="113" w:name="_Toc226965793"/>
      <w:bookmarkStart w:id="114" w:name="_Toc305158862"/>
      <w:bookmarkStart w:id="115" w:name="_Toc151193834"/>
      <w:bookmarkStart w:id="116" w:name="_Toc150509271"/>
      <w:bookmarkStart w:id="117" w:name="_Toc265228358"/>
      <w:bookmarkStart w:id="118" w:name="_Toc151193908"/>
      <w:bookmarkStart w:id="119" w:name="_Toc149720813"/>
      <w:bookmarkStart w:id="120" w:name="_Toc142311022"/>
      <w:bookmarkStart w:id="121" w:name="_Toc164351614"/>
      <w:bookmarkStart w:id="122" w:name="_Toc127151520"/>
      <w:bookmarkStart w:id="123" w:name="_Toc164229215"/>
      <w:bookmarkStart w:id="124" w:name="_Toc151193618"/>
      <w:bookmarkStart w:id="125" w:name="_Toc164229361"/>
      <w:bookmarkStart w:id="126" w:name="_Toc150480758"/>
      <w:bookmarkStart w:id="127" w:name="_Toc151193762"/>
      <w:bookmarkStart w:id="128" w:name="_Toc164608634"/>
      <w:bookmarkStart w:id="129" w:name="_Toc164608789"/>
      <w:bookmarkStart w:id="130" w:name="_Toc127151721"/>
      <w:bookmarkStart w:id="131" w:name="_Toc127161434"/>
      <w:bookmarkStart w:id="132" w:name="_Toc150774620"/>
      <w:bookmarkStart w:id="133" w:name="_Toc226337216"/>
      <w:bookmarkStart w:id="134" w:name="_Toc264969210"/>
      <w:bookmarkStart w:id="135" w:name="_Toc226309764"/>
      <w:bookmarkStart w:id="136" w:name="_Toc151193690"/>
      <w:bookmarkStart w:id="137" w:name="_Toc226965710"/>
      <w:bookmarkStart w:id="138" w:name="_Toc305158788"/>
      <w:r>
        <w:rPr>
          <w:rFonts w:hint="default" w:ascii="Times New Roman" w:hAnsi="Times New Roman" w:eastAsia="宋体" w:cs="Times New Roman"/>
          <w:sz w:val="24"/>
          <w:szCs w:val="24"/>
          <w:highlight w:val="none"/>
        </w:rPr>
        <w:t>资金来源</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hint="default" w:ascii="Times New Roman" w:hAnsi="Times New Roman" w:eastAsia="宋体" w:cs="Times New Roman"/>
          <w:sz w:val="24"/>
          <w:szCs w:val="24"/>
          <w:highlight w:val="none"/>
        </w:rPr>
        <w:t>、项目属性、科研仪器设备采购、核心产品</w:t>
      </w:r>
    </w:p>
    <w:p w14:paraId="42B990D4">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资金来源为财政性资金和/或本项目采购中无法与财政性资金分割的非财政性资金。</w:t>
      </w:r>
    </w:p>
    <w:p w14:paraId="3897320C">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项目属性见《投标人须知资料表》。</w:t>
      </w:r>
    </w:p>
    <w:p w14:paraId="4D87DC46">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是否属于科研仪器设备采购见《投标人须知资料表》。</w:t>
      </w:r>
    </w:p>
    <w:p w14:paraId="76D80CC4">
      <w:pPr>
        <w:numPr>
          <w:ilvl w:val="1"/>
          <w:numId w:val="8"/>
        </w:numPr>
        <w:tabs>
          <w:tab w:val="left" w:pos="1080"/>
          <w:tab w:val="left" w:pos="2014"/>
          <w:tab w:val="left" w:pos="5521"/>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核心产品见《投标人须知资料表》。</w:t>
      </w:r>
    </w:p>
    <w:p w14:paraId="3DA502A6">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现场考察、开标前答疑会</w:t>
      </w:r>
    </w:p>
    <w:p w14:paraId="0B497876">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若《投标人须知资料表》中规定了组织现场考察、召开开标前答疑会，则投标人应按要求在规定的时间和地点参加。</w:t>
      </w:r>
      <w:bookmarkStart w:id="139" w:name="_Toc305158864"/>
      <w:bookmarkStart w:id="140" w:name="_Toc151193692"/>
      <w:bookmarkStart w:id="141" w:name="_Toc520356146"/>
      <w:bookmarkStart w:id="142" w:name="_Toc226965712"/>
      <w:bookmarkStart w:id="143" w:name="_Toc264969212"/>
      <w:bookmarkStart w:id="144" w:name="_Toc265228360"/>
      <w:bookmarkStart w:id="145" w:name="_Toc150509273"/>
      <w:bookmarkStart w:id="146" w:name="_Toc142311024"/>
      <w:bookmarkStart w:id="147" w:name="_Toc151193620"/>
      <w:bookmarkStart w:id="148" w:name="_Toc150774727"/>
      <w:bookmarkStart w:id="149" w:name="_Toc150774622"/>
      <w:bookmarkStart w:id="150" w:name="_Toc195842887"/>
      <w:bookmarkStart w:id="151" w:name="_Toc305158790"/>
      <w:bookmarkStart w:id="152" w:name="_Toc127151522"/>
      <w:bookmarkStart w:id="153" w:name="_Toc150480760"/>
      <w:bookmarkStart w:id="154" w:name="_Toc151193764"/>
      <w:bookmarkStart w:id="155" w:name="_Toc226965795"/>
      <w:bookmarkStart w:id="156" w:name="_Toc151190149"/>
      <w:bookmarkStart w:id="157" w:name="_Toc226337218"/>
      <w:bookmarkStart w:id="158" w:name="_Toc151193836"/>
      <w:bookmarkStart w:id="159" w:name="_Toc151193910"/>
      <w:bookmarkStart w:id="160" w:name="_Toc226309766"/>
    </w:p>
    <w:p w14:paraId="1389FA05">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由于未参加现场考察或开标前答疑会而导致对项目实际情况不了解，影响投标文件编制、投标报价准确性、综合因素响应不全面等问题的，由投标人自行承担不利评审后果。</w:t>
      </w:r>
    </w:p>
    <w:p w14:paraId="0406E8E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样品</w:t>
      </w:r>
    </w:p>
    <w:p w14:paraId="598B262D">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本项目是否要求投标人提供样品，以及样品制作的标准和要求、是否需要随样品提交相关检测报告、样品的递交与退还等要求见《投标人须知资料表》。</w:t>
      </w:r>
    </w:p>
    <w:p w14:paraId="42D52244">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样品的评审方法以及评审标准等内容见第四章《评标程序、评标方法和评标标准》。</w:t>
      </w:r>
    </w:p>
    <w:p w14:paraId="360B126F">
      <w:pPr>
        <w:numPr>
          <w:ilvl w:val="0"/>
          <w:numId w:val="8"/>
        </w:numPr>
        <w:tabs>
          <w:tab w:val="left" w:pos="360"/>
          <w:tab w:val="clear" w:pos="90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政府采购政策（包括但不限于下列具体政策要求）</w:t>
      </w:r>
    </w:p>
    <w:p w14:paraId="47457B12">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采购本国货物、工程和服务</w:t>
      </w:r>
    </w:p>
    <w:p w14:paraId="630A73C5">
      <w:pPr>
        <w:numPr>
          <w:ilvl w:val="2"/>
          <w:numId w:val="8"/>
        </w:numPr>
        <w:tabs>
          <w:tab w:val="left" w:pos="2014"/>
        </w:tabs>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rPr>
        <w:t>政府采购应当采购本国货物、工程和服务。但有《</w:t>
      </w:r>
      <w:r>
        <w:rPr>
          <w:rFonts w:hint="default" w:ascii="Times New Roman" w:hAnsi="Times New Roman" w:eastAsia="宋体" w:cs="Times New Roman"/>
          <w:b/>
          <w:kern w:val="0"/>
          <w:sz w:val="24"/>
          <w:szCs w:val="24"/>
          <w:highlight w:val="none"/>
        </w:rPr>
        <w:t>中华人民共和国政府采购法</w:t>
      </w:r>
      <w:r>
        <w:rPr>
          <w:rFonts w:hint="default" w:ascii="Times New Roman" w:hAnsi="Times New Roman" w:eastAsia="宋体" w:cs="Times New Roman"/>
          <w:kern w:val="0"/>
          <w:sz w:val="24"/>
          <w:szCs w:val="24"/>
          <w:highlight w:val="none"/>
        </w:rPr>
        <w:t>》第十条规定情形的除外。</w:t>
      </w:r>
    </w:p>
    <w:p w14:paraId="5789543D">
      <w:pPr>
        <w:numPr>
          <w:ilvl w:val="2"/>
          <w:numId w:val="8"/>
        </w:numPr>
        <w:tabs>
          <w:tab w:val="left" w:pos="2014"/>
        </w:tabs>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本项目如接受非本国货物、工程、服务参与投标，则具体要求见第五章《采购需求》。</w:t>
      </w:r>
    </w:p>
    <w:p w14:paraId="546362A6">
      <w:pPr>
        <w:numPr>
          <w:ilvl w:val="2"/>
          <w:numId w:val="8"/>
        </w:numPr>
        <w:tabs>
          <w:tab w:val="left" w:pos="2014"/>
        </w:tabs>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进口产品指通过中国海关报关验放进入中国境内且产自关境外的产品，包括已经进入中国境内的进口产品。关于进口产品的相关规定依据《政府采购进口产品管理办法》（财库〔2007〕119号文）、《关于政府采购进口产品管理有关问题的通知》（财办库〔2008〕248号文）。</w:t>
      </w:r>
    </w:p>
    <w:p w14:paraId="6005EF6B">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中小企业、监狱企业及残疾人福利性单位</w:t>
      </w:r>
    </w:p>
    <w:p w14:paraId="183C48B2">
      <w:pPr>
        <w:numPr>
          <w:ilvl w:val="2"/>
          <w:numId w:val="8"/>
        </w:numPr>
        <w:snapToGrid w:val="0"/>
        <w:spacing w:line="360" w:lineRule="auto"/>
        <w:rPr>
          <w:rFonts w:hint="default" w:ascii="Times New Roman" w:hAnsi="Times New Roman" w:eastAsia="宋体" w:cs="Times New Roman"/>
          <w:vanish/>
          <w:color w:val="000000"/>
          <w:sz w:val="24"/>
          <w:szCs w:val="24"/>
          <w:highlight w:val="none"/>
        </w:rPr>
      </w:pPr>
      <w:r>
        <w:rPr>
          <w:rFonts w:hint="default" w:ascii="Times New Roman" w:hAnsi="Times New Roman" w:eastAsia="宋体" w:cs="Times New Roman"/>
          <w:sz w:val="24"/>
          <w:szCs w:val="24"/>
          <w:highlight w:val="none"/>
        </w:rPr>
        <w:t>中小企业定义：</w:t>
      </w:r>
    </w:p>
    <w:p w14:paraId="291362B8">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判定依据《中华人民共和国中小企业促进法》、《关于进一步加大政府采购支持中小企业力度的通知》（财库〔2022〕19号）、《政府采购促进中小企业发展管理办法》（财库〔2020〕46号）、《关于印发中小企业划型标准规定的通知》（工信部联企业〔2011〕300 号）、《金融业企业划型标准规定》（〔2015〕309 号）等国务院批准的中小企业划分标准执行。</w:t>
      </w:r>
    </w:p>
    <w:p w14:paraId="1E331795">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t>供应商提供的货物、工程或者服务符合下列情形的，享受中小企业扶持政策：</w:t>
      </w:r>
    </w:p>
    <w:p w14:paraId="4C36FC92">
      <w:pPr>
        <w:tabs>
          <w:tab w:val="left" w:pos="1980"/>
        </w:tabs>
        <w:snapToGrid w:val="0"/>
        <w:spacing w:line="360" w:lineRule="auto"/>
        <w:ind w:left="2835" w:leftChars="13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（1）在货物采购项目中，货物由中小企业制造，即货物由中小企业生产且使用该中小企业商号或者注册商标；</w:t>
      </w:r>
    </w:p>
    <w:p w14:paraId="0BC74245">
      <w:pPr>
        <w:tabs>
          <w:tab w:val="left" w:pos="1980"/>
        </w:tabs>
        <w:snapToGrid w:val="0"/>
        <w:spacing w:line="360" w:lineRule="auto"/>
        <w:ind w:left="2835" w:leftChars="13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（2）在工程采购项目中，工程由中小企业承建，即工程施工单位为中小企业；</w:t>
      </w:r>
    </w:p>
    <w:p w14:paraId="1519E2CF">
      <w:pPr>
        <w:tabs>
          <w:tab w:val="left" w:pos="1980"/>
        </w:tabs>
        <w:snapToGrid w:val="0"/>
        <w:spacing w:line="360" w:lineRule="auto"/>
        <w:ind w:left="2835" w:leftChars="135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（3）在服务采购项目中，服务由中小企业承接，即提供服务的人员为中小企业依照《中华人民共和国劳动合同法》订立劳动合同的从业人员。</w:t>
      </w:r>
    </w:p>
    <w:p w14:paraId="39F1C007">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在货物采购项目中，供应商提供的货物既有中小企业制造货物，也有大型企业制造货物的，不享受中小企业扶持政策。</w:t>
      </w:r>
    </w:p>
    <w:p w14:paraId="0A79965B">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sz w:val="24"/>
          <w:szCs w:val="24"/>
          <w:highlight w:val="none"/>
        </w:rPr>
        <w:t>以联合体形式参加政府采购活动，联合体各方均为中小企业的，联合体视同中小企业。其中，联合体各方均为小微企业的，联合体视同小微企业。</w:t>
      </w:r>
    </w:p>
    <w:p w14:paraId="797AA5CC">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在政府采购活动中，监狱企业视同小型、微型企业，享受预留份额、评审中价格扣除等政府采购促进中小企业发展的政府采购政策。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047F3E49">
      <w:pPr>
        <w:numPr>
          <w:ilvl w:val="2"/>
          <w:numId w:val="8"/>
        </w:numPr>
        <w:snapToGrid w:val="0"/>
        <w:spacing w:line="360" w:lineRule="auto"/>
        <w:rPr>
          <w:rFonts w:hint="default" w:ascii="Times New Roman" w:hAnsi="Times New Roman" w:eastAsia="宋体" w:cs="Times New Roman"/>
          <w:vanish/>
          <w:color w:val="000000"/>
          <w:sz w:val="24"/>
          <w:szCs w:val="24"/>
          <w:highlight w:val="none"/>
        </w:rPr>
      </w:pPr>
      <w:r>
        <w:rPr>
          <w:rFonts w:hint="default" w:ascii="Times New Roman" w:hAnsi="Times New Roman" w:eastAsia="宋体" w:cs="Times New Roman"/>
          <w:sz w:val="24"/>
          <w:szCs w:val="24"/>
          <w:highlight w:val="none"/>
        </w:rPr>
        <w:t>在政府采购活动中，残疾人福利性单位视同小型、微型企业，享受预留份额、评审中价格扣除等促进中小企业发展的政府采购政策。残疾人福利性单位定义：享受政府采购支持政策的残疾人福利性单位应当同时满足以下条件：</w:t>
      </w:r>
    </w:p>
    <w:p w14:paraId="78EAA3C9">
      <w:pPr>
        <w:widowControl w:val="0"/>
        <w:numPr>
          <w:ilvl w:val="0"/>
          <w:numId w:val="0"/>
        </w:numPr>
        <w:snapToGrid w:val="0"/>
        <w:spacing w:line="360" w:lineRule="auto"/>
        <w:jc w:val="both"/>
        <w:rPr>
          <w:rFonts w:hint="default" w:ascii="Times New Roman" w:hAnsi="Times New Roman" w:eastAsia="宋体" w:cs="Times New Roman"/>
          <w:sz w:val="24"/>
          <w:szCs w:val="24"/>
          <w:highlight w:val="none"/>
        </w:rPr>
      </w:pPr>
    </w:p>
    <w:p w14:paraId="17A3E193">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安置的残疾人占本单位在职职工人数的比例不低于25%（含25%），并且安置的残疾人人数不少于10 人（含10 人）；</w:t>
      </w:r>
    </w:p>
    <w:p w14:paraId="0848BE60">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t>依法与安置的每位残疾人签订了一年以上（含一年）的劳动合同或服务协议；</w:t>
      </w:r>
    </w:p>
    <w:p w14:paraId="0F704242">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t>为安置的每位残疾人按月足额缴纳了基本养老保险、基本医疗保险、失业保险、工伤保险和生育保险等社会保险费；</w:t>
      </w:r>
    </w:p>
    <w:p w14:paraId="507D8DCA">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t>通过银行等金融机构向安置的每位残疾人，按月支付了不低于单位所在区县适用的经省级人民政府批准的月最低工资标准的工资；</w:t>
      </w:r>
    </w:p>
    <w:p w14:paraId="6F3675BB">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t>提供本单位制造的货物、承担的工程或者服务（以下简称产品），或者提供其他残疾人福利性单位制造的货物（不包括使用非残疾人福利性单位注册商标的货物）；</w:t>
      </w:r>
    </w:p>
    <w:p w14:paraId="2E31D784">
      <w:pPr>
        <w:numPr>
          <w:ilvl w:val="3"/>
          <w:numId w:val="8"/>
        </w:numPr>
        <w:tabs>
          <w:tab w:val="left" w:pos="1980"/>
          <w:tab w:val="left" w:pos="2035"/>
          <w:tab w:val="left" w:pos="2885"/>
          <w:tab w:val="left" w:pos="2977"/>
          <w:tab w:val="clear" w:pos="900"/>
        </w:tabs>
        <w:snapToGrid w:val="0"/>
        <w:spacing w:line="360" w:lineRule="auto"/>
        <w:ind w:left="288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095CF6FE">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本项目是否专门面向中小企业预留采购份额见第一章《投标邀请》。</w:t>
      </w:r>
    </w:p>
    <w:p w14:paraId="57DC2F98">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采购标的对应的中小企业划分标准所属行业见《投标人须知资料表》。</w:t>
      </w:r>
    </w:p>
    <w:p w14:paraId="7AAAC2D8">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小微企业价格评审优惠的政策调整：见第四章《评标程序、评标方法和评标标准》。</w:t>
      </w:r>
    </w:p>
    <w:p w14:paraId="4E7BC824">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政府采购节能产品、环境标志产品</w:t>
      </w:r>
    </w:p>
    <w:p w14:paraId="24D0DFE4">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6864EAB4">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69DFA31C">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如本项目采购产品属于实施政府强制采购品目清单范围的节能产品，则投标人所报产品必须获得国家确定的认证机构出具的、处于有效期之内的节能产品认证证书，</w:t>
      </w:r>
      <w:r>
        <w:rPr>
          <w:rFonts w:hint="default" w:ascii="Times New Roman" w:hAnsi="Times New Roman" w:eastAsia="宋体" w:cs="Times New Roman"/>
          <w:kern w:val="0"/>
          <w:sz w:val="24"/>
          <w:szCs w:val="24"/>
          <w:highlight w:val="none"/>
        </w:rPr>
        <w:t>否则</w:t>
      </w:r>
      <w:r>
        <w:rPr>
          <w:rFonts w:hint="default" w:ascii="Times New Roman" w:hAnsi="Times New Roman" w:eastAsia="宋体" w:cs="Times New Roman"/>
          <w:b/>
          <w:kern w:val="0"/>
          <w:sz w:val="24"/>
          <w:szCs w:val="24"/>
          <w:highlight w:val="none"/>
        </w:rPr>
        <w:t>投标无效</w:t>
      </w:r>
      <w:r>
        <w:rPr>
          <w:rFonts w:hint="default" w:ascii="Times New Roman" w:hAnsi="Times New Roman" w:eastAsia="宋体" w:cs="Times New Roman"/>
          <w:sz w:val="24"/>
          <w:szCs w:val="24"/>
          <w:highlight w:val="none"/>
        </w:rPr>
        <w:t>；</w:t>
      </w:r>
    </w:p>
    <w:p w14:paraId="1FF90F81">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非政府强制采购的节能产品或环境标志产品，依据品目清单和认证证书实施政府优先采购。优先采购的具体规定见第四章《评标程序、评标方法和评标标准》（如涉及）。</w:t>
      </w:r>
    </w:p>
    <w:p w14:paraId="0E6ACCC7">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正版软件</w:t>
      </w:r>
    </w:p>
    <w:p w14:paraId="1B3DC8FB">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2A08CF40">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网络安全专用产品</w:t>
      </w:r>
    </w:p>
    <w:p w14:paraId="2F14F30B">
      <w:pPr>
        <w:numPr>
          <w:ilvl w:val="2"/>
          <w:numId w:val="8"/>
        </w:numPr>
        <w:tabs>
          <w:tab w:val="left" w:pos="900"/>
          <w:tab w:val="left" w:pos="2014"/>
        </w:tabs>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根据《关于调整网络安全专用产品安全管理有关事项的公告》（2023年第1号），所提供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w:t>
      </w:r>
    </w:p>
    <w:p w14:paraId="4F7BB30B">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推广使用低挥发性有机化合物（VOCs）</w:t>
      </w:r>
    </w:p>
    <w:p w14:paraId="12E1A50D">
      <w:pPr>
        <w:numPr>
          <w:ilvl w:val="2"/>
          <w:numId w:val="8"/>
        </w:numPr>
        <w:tabs>
          <w:tab w:val="left" w:pos="2014"/>
        </w:tabs>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含量限制标准（具体标准见第五章《采购需求》），</w:t>
      </w:r>
      <w:r>
        <w:rPr>
          <w:rFonts w:hint="default" w:ascii="Times New Roman" w:hAnsi="Times New Roman" w:eastAsia="宋体" w:cs="Times New Roman"/>
          <w:kern w:val="0"/>
          <w:sz w:val="24"/>
          <w:szCs w:val="24"/>
          <w:highlight w:val="none"/>
        </w:rPr>
        <w:t>否则</w:t>
      </w:r>
      <w:r>
        <w:rPr>
          <w:rFonts w:hint="default" w:ascii="Times New Roman" w:hAnsi="Times New Roman" w:eastAsia="宋体" w:cs="Times New Roman"/>
          <w:b/>
          <w:kern w:val="0"/>
          <w:sz w:val="24"/>
          <w:szCs w:val="24"/>
          <w:highlight w:val="none"/>
        </w:rPr>
        <w:t>投标无效</w:t>
      </w:r>
      <w:r>
        <w:rPr>
          <w:rFonts w:hint="default" w:ascii="Times New Roman" w:hAnsi="Times New Roman" w:eastAsia="宋体" w:cs="Times New Roman"/>
          <w:sz w:val="24"/>
          <w:szCs w:val="24"/>
          <w:highlight w:val="none"/>
        </w:rPr>
        <w:t>；属于推荐性标准的，优先采购，具体见第四章《评标程序、评标方法和评标标准》。</w:t>
      </w:r>
    </w:p>
    <w:p w14:paraId="5FEBE0EC">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采购需求标准</w:t>
      </w:r>
    </w:p>
    <w:p w14:paraId="210C0A4F">
      <w:pPr>
        <w:numPr>
          <w:ilvl w:val="2"/>
          <w:numId w:val="8"/>
        </w:numPr>
        <w:tabs>
          <w:tab w:val="left" w:pos="2014"/>
        </w:tabs>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商品包装、快递包装政府采购需求标准（试行）</w:t>
      </w:r>
    </w:p>
    <w:p w14:paraId="5C4391E2">
      <w:pPr>
        <w:tabs>
          <w:tab w:val="left" w:pos="900"/>
          <w:tab w:val="left" w:pos="1980"/>
        </w:tabs>
        <w:snapToGrid w:val="0"/>
        <w:spacing w:line="360" w:lineRule="auto"/>
        <w:ind w:left="198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为助力打好污染防治攻坚战，推广使用绿色包装，根据财政部关于印发《商品包装政府采购需求标准（试行）》、《快递包装政府采购需求标准（试行）》的通知（财办库〔2020〕123号），本项目如涉及商品包装和快递包装的，则其具体要求见第五章《采购需求》。</w:t>
      </w:r>
    </w:p>
    <w:p w14:paraId="05A735C9">
      <w:pPr>
        <w:numPr>
          <w:ilvl w:val="2"/>
          <w:numId w:val="8"/>
        </w:numPr>
        <w:tabs>
          <w:tab w:val="left" w:pos="2014"/>
        </w:tabs>
        <w:snapToGrid w:val="0"/>
        <w:spacing w:line="360" w:lineRule="auto"/>
        <w:rPr>
          <w:rFonts w:hint="default" w:ascii="Times New Roman" w:hAnsi="Times New Roman" w:eastAsia="宋体" w:cs="Times New Roman"/>
          <w:sz w:val="24"/>
          <w:szCs w:val="24"/>
          <w:highlight w:val="none"/>
        </w:rPr>
      </w:pPr>
      <w:bookmarkStart w:id="161" w:name="_Hlk164953935"/>
      <w:r>
        <w:rPr>
          <w:rFonts w:hint="default" w:ascii="Times New Roman" w:hAnsi="Times New Roman" w:eastAsia="宋体" w:cs="Times New Roman"/>
          <w:sz w:val="24"/>
          <w:szCs w:val="24"/>
          <w:highlight w:val="none"/>
        </w:rPr>
        <w:t xml:space="preserve">其他政府采购需求标准 </w:t>
      </w:r>
    </w:p>
    <w:bookmarkEnd w:id="161"/>
    <w:p w14:paraId="60072355">
      <w:pPr>
        <w:tabs>
          <w:tab w:val="left" w:pos="900"/>
          <w:tab w:val="left" w:pos="1980"/>
        </w:tabs>
        <w:snapToGrid w:val="0"/>
        <w:spacing w:line="360" w:lineRule="auto"/>
        <w:ind w:left="1980"/>
        <w:rPr>
          <w:rFonts w:hint="default" w:ascii="Times New Roman" w:hAnsi="Times New Roman" w:eastAsia="宋体" w:cs="Times New Roman"/>
          <w:sz w:val="24"/>
          <w:szCs w:val="24"/>
          <w:highlight w:val="none"/>
        </w:rPr>
      </w:pPr>
      <w:bookmarkStart w:id="162" w:name="_Hlk164955325"/>
      <w:r>
        <w:rPr>
          <w:rFonts w:hint="default" w:ascii="Times New Roman" w:hAnsi="Times New Roman" w:eastAsia="宋体" w:cs="Times New Roman"/>
          <w:sz w:val="24"/>
          <w:szCs w:val="24"/>
          <w:highlight w:val="none"/>
        </w:rPr>
        <w:t>为贯彻落实《深化政府采购制度改革方案》有关要求，推动政府采购需求标准建设</w:t>
      </w:r>
      <w:bookmarkEnd w:id="162"/>
      <w:r>
        <w:rPr>
          <w:rFonts w:hint="default" w:ascii="Times New Roman" w:hAnsi="Times New Roman" w:eastAsia="宋体" w:cs="Times New Roman"/>
          <w:sz w:val="24"/>
          <w:szCs w:val="24"/>
          <w:highlight w:val="none"/>
        </w:rPr>
        <w:t>，财政部门会同有关部门制定发布的其他政府采购需求标准，本项目如涉及，则具体要求见第五章《采购需求》。</w:t>
      </w:r>
    </w:p>
    <w:p w14:paraId="41339130">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投标费用</w:t>
      </w:r>
    </w:p>
    <w:p w14:paraId="474BE44D">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投标人应自行承担所有与准备和参加投标有关的费用，无论投标的结果如何，采购人或采购代理机构在任何情况下均无承担这些费用的义务和责任。</w:t>
      </w:r>
    </w:p>
    <w:p w14:paraId="2CE6DA70">
      <w:pPr>
        <w:tabs>
          <w:tab w:val="left" w:pos="1080"/>
        </w:tabs>
        <w:snapToGrid w:val="0"/>
        <w:spacing w:line="360" w:lineRule="auto"/>
        <w:ind w:left="1080"/>
        <w:rPr>
          <w:rFonts w:hint="default" w:ascii="Times New Roman" w:hAnsi="Times New Roman" w:eastAsia="宋体" w:cs="Times New Roman"/>
          <w:sz w:val="24"/>
          <w:szCs w:val="24"/>
          <w:highlight w:val="none"/>
        </w:rPr>
      </w:pPr>
      <w:bookmarkStart w:id="163" w:name="_1.8_计量单位"/>
      <w:bookmarkEnd w:id="163"/>
    </w:p>
    <w:p w14:paraId="5E59FD3C">
      <w:pPr>
        <w:pStyle w:val="4"/>
        <w:spacing w:before="0"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二   招标文件</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7C308DE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164" w:name="_Toc164229218"/>
      <w:bookmarkStart w:id="165" w:name="_Toc149720816"/>
      <w:bookmarkStart w:id="166" w:name="_Toc151193911"/>
      <w:bookmarkStart w:id="167" w:name="_Toc127151523"/>
      <w:bookmarkStart w:id="168" w:name="_Toc164351617"/>
      <w:bookmarkStart w:id="169" w:name="_Toc151193765"/>
      <w:bookmarkStart w:id="170" w:name="_Toc265228361"/>
      <w:bookmarkStart w:id="171" w:name="_Toc151193621"/>
      <w:bookmarkStart w:id="172" w:name="_Toc150509274"/>
      <w:bookmarkStart w:id="173" w:name="_Toc164608637"/>
      <w:bookmarkStart w:id="174" w:name="_Toc226965713"/>
      <w:bookmarkStart w:id="175" w:name="_Toc150480761"/>
      <w:bookmarkStart w:id="176" w:name="_Toc520356147"/>
      <w:bookmarkStart w:id="177" w:name="_Toc195842888"/>
      <w:bookmarkStart w:id="178" w:name="_Toc305158865"/>
      <w:bookmarkStart w:id="179" w:name="_Toc264969213"/>
      <w:bookmarkStart w:id="180" w:name="_Toc151193837"/>
      <w:bookmarkStart w:id="181" w:name="_Toc142311025"/>
      <w:bookmarkStart w:id="182" w:name="_Toc226965796"/>
      <w:bookmarkStart w:id="183" w:name="_Toc151190150"/>
      <w:bookmarkStart w:id="184" w:name="_Toc151193693"/>
      <w:bookmarkStart w:id="185" w:name="_Toc164608792"/>
      <w:bookmarkStart w:id="186" w:name="_Toc164229364"/>
      <w:bookmarkStart w:id="187" w:name="_Toc150774728"/>
      <w:bookmarkStart w:id="188" w:name="_Toc226309767"/>
      <w:bookmarkStart w:id="189" w:name="_Toc150774623"/>
      <w:bookmarkStart w:id="190" w:name="_Toc127161437"/>
      <w:bookmarkStart w:id="191" w:name="_Toc127151724"/>
      <w:bookmarkStart w:id="192" w:name="_Toc226337219"/>
      <w:bookmarkStart w:id="193" w:name="_Toc305158791"/>
      <w:r>
        <w:rPr>
          <w:rFonts w:hint="default" w:ascii="Times New Roman" w:hAnsi="Times New Roman" w:eastAsia="宋体" w:cs="Times New Roman"/>
          <w:sz w:val="24"/>
          <w:szCs w:val="24"/>
          <w:highlight w:val="none"/>
        </w:rPr>
        <w:t>招标文件构</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Pr>
          <w:rFonts w:hint="default" w:ascii="Times New Roman" w:hAnsi="Times New Roman" w:eastAsia="宋体" w:cs="Times New Roman"/>
          <w:sz w:val="24"/>
          <w:szCs w:val="24"/>
          <w:highlight w:val="none"/>
        </w:rPr>
        <w:t>成</w:t>
      </w:r>
    </w:p>
    <w:p w14:paraId="7BA5FBF2">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招标文件包括以下部分：</w:t>
      </w:r>
    </w:p>
    <w:p w14:paraId="215CA0B4">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投标邀请</w:t>
      </w:r>
    </w:p>
    <w:p w14:paraId="3BA5EC0C">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投标人须知</w:t>
      </w:r>
    </w:p>
    <w:p w14:paraId="085772FB">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资格审查</w:t>
      </w:r>
    </w:p>
    <w:p w14:paraId="6F0E2FDB">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评标程序、评标方法和评标标准</w:t>
      </w:r>
    </w:p>
    <w:p w14:paraId="23ABC107">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采购需求</w:t>
      </w:r>
    </w:p>
    <w:p w14:paraId="6F7E1F7E">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拟签订的合同文本</w:t>
      </w:r>
    </w:p>
    <w:p w14:paraId="0E25B643">
      <w:pPr>
        <w:numPr>
          <w:ilvl w:val="0"/>
          <w:numId w:val="9"/>
        </w:numPr>
        <w:tabs>
          <w:tab w:val="left" w:pos="1980"/>
          <w:tab w:val="left" w:pos="2520"/>
        </w:tabs>
        <w:snapToGrid w:val="0"/>
        <w:spacing w:line="360" w:lineRule="auto"/>
        <w:ind w:left="1440" w:firstLine="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投标文件格式</w:t>
      </w:r>
    </w:p>
    <w:p w14:paraId="62B22533">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投标人应认真阅读招标文件的全部内容。投标人应按照招标文件要求提交投标文件并保证所提供的全部资料的真实性，并对招标文件做出实质性响应，否则</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w:t>
      </w:r>
    </w:p>
    <w:p w14:paraId="2C20631E">
      <w:pPr>
        <w:numPr>
          <w:ilvl w:val="0"/>
          <w:numId w:val="8"/>
        </w:numPr>
        <w:tabs>
          <w:tab w:val="left" w:pos="1080"/>
          <w:tab w:val="left" w:pos="2014"/>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对招标文件的澄清或修改</w:t>
      </w:r>
    </w:p>
    <w:p w14:paraId="70903918">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采购人或采购代理机构对已发出的招标文件进行必要澄清或者修改的，将在原公告发布媒体上发布更正公告，并以书面形式通知所有获取招标文件的潜在投标人。</w:t>
      </w:r>
    </w:p>
    <w:p w14:paraId="388ED6EF">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上述书面通知，按照获取招标文件的潜在投标人提供的联系方式发出，因提供的信息有误导致通知延迟或无法通知的，采购人或采购代理机构不承担责任。</w:t>
      </w:r>
    </w:p>
    <w:p w14:paraId="22C7FACC">
      <w:pPr>
        <w:numPr>
          <w:ilvl w:val="1"/>
          <w:numId w:val="8"/>
        </w:numPr>
        <w:tabs>
          <w:tab w:val="left" w:pos="1080"/>
          <w:tab w:val="left" w:pos="1561"/>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澄清或者修改的内容为招标文件的组成部分，并对所有获取招标文件的潜在投标人具有约束力。澄清或者修改的内容可能影响投标文件编制的，将在投标截止时间至少15日前，以书面形式通知所有获取招标文件的潜在投标人；不足15日的，将顺延提交投标文件的截止时间和开标时间。</w:t>
      </w:r>
    </w:p>
    <w:p w14:paraId="22505330">
      <w:pPr>
        <w:tabs>
          <w:tab w:val="left" w:pos="1080"/>
          <w:tab w:val="left" w:pos="1561"/>
        </w:tabs>
        <w:snapToGrid w:val="0"/>
        <w:spacing w:line="360" w:lineRule="auto"/>
        <w:ind w:left="1080"/>
        <w:rPr>
          <w:rFonts w:hint="default" w:ascii="Times New Roman" w:hAnsi="Times New Roman" w:eastAsia="宋体" w:cs="Times New Roman"/>
          <w:sz w:val="24"/>
          <w:szCs w:val="24"/>
          <w:highlight w:val="none"/>
        </w:rPr>
      </w:pPr>
      <w:bookmarkStart w:id="194" w:name="_Toc516367020"/>
      <w:bookmarkStart w:id="195" w:name="_Toc226965799"/>
      <w:bookmarkStart w:id="196" w:name="_Toc151193696"/>
      <w:bookmarkStart w:id="197" w:name="_Toc305158868"/>
      <w:bookmarkStart w:id="198" w:name="_Toc127151526"/>
      <w:bookmarkStart w:id="199" w:name="_Toc150480764"/>
      <w:bookmarkStart w:id="200" w:name="_Toc151193914"/>
      <w:bookmarkStart w:id="201" w:name="_Toc150774731"/>
      <w:bookmarkStart w:id="202" w:name="_Toc151193624"/>
      <w:bookmarkStart w:id="203" w:name="_Toc226965716"/>
      <w:bookmarkStart w:id="204" w:name="_Toc151190153"/>
      <w:bookmarkStart w:id="205" w:name="_Toc142311028"/>
      <w:bookmarkStart w:id="206" w:name="_Toc226337222"/>
      <w:bookmarkStart w:id="207" w:name="_Toc150509277"/>
      <w:bookmarkStart w:id="208" w:name="_Toc226309770"/>
      <w:bookmarkStart w:id="209" w:name="_Toc265228364"/>
      <w:bookmarkStart w:id="210" w:name="_Toc150774626"/>
      <w:bookmarkStart w:id="211" w:name="_Toc195842891"/>
      <w:bookmarkStart w:id="212" w:name="_Toc151193840"/>
      <w:bookmarkStart w:id="213" w:name="_Toc151193768"/>
      <w:bookmarkStart w:id="214" w:name="_Toc520356150"/>
      <w:bookmarkStart w:id="215" w:name="_Toc264969216"/>
      <w:bookmarkStart w:id="216" w:name="_Toc305158794"/>
    </w:p>
    <w:p w14:paraId="7D75AD9F">
      <w:pPr>
        <w:pStyle w:val="4"/>
        <w:spacing w:before="0"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三   投标文件</w:t>
      </w:r>
      <w:bookmarkEnd w:id="194"/>
      <w:r>
        <w:rPr>
          <w:rFonts w:hint="default" w:ascii="Times New Roman" w:hAnsi="Times New Roman" w:eastAsia="宋体" w:cs="Times New Roman"/>
          <w:sz w:val="24"/>
          <w:szCs w:val="24"/>
          <w:highlight w:val="none"/>
        </w:rPr>
        <w:t>的编制</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14:paraId="4FAC2769">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217" w:name="_Toc164608796"/>
      <w:bookmarkStart w:id="218" w:name="_Toc226337223"/>
      <w:bookmarkStart w:id="219" w:name="_Toc520356151"/>
      <w:bookmarkStart w:id="220" w:name="_Toc226965800"/>
      <w:bookmarkStart w:id="221" w:name="_Toc127151728"/>
      <w:bookmarkStart w:id="222" w:name="_Toc150480765"/>
      <w:bookmarkStart w:id="223" w:name="_Toc149720820"/>
      <w:bookmarkStart w:id="224" w:name="_Toc142311029"/>
      <w:bookmarkStart w:id="225" w:name="_Toc150509278"/>
      <w:bookmarkStart w:id="226" w:name="_Toc164229368"/>
      <w:bookmarkStart w:id="227" w:name="_Toc151193841"/>
      <w:bookmarkStart w:id="228" w:name="_Toc164608641"/>
      <w:bookmarkStart w:id="229" w:name="_Toc164351621"/>
      <w:bookmarkStart w:id="230" w:name="_Toc150774627"/>
      <w:bookmarkStart w:id="231" w:name="_Toc127161441"/>
      <w:bookmarkStart w:id="232" w:name="_Toc305158869"/>
      <w:bookmarkStart w:id="233" w:name="_Toc151193625"/>
      <w:bookmarkStart w:id="234" w:name="_Toc226965717"/>
      <w:bookmarkStart w:id="235" w:name="_Toc305158795"/>
      <w:bookmarkStart w:id="236" w:name="_Toc516367021"/>
      <w:bookmarkStart w:id="237" w:name="_Toc264969217"/>
      <w:bookmarkStart w:id="238" w:name="_Toc164229222"/>
      <w:bookmarkStart w:id="239" w:name="_Toc150774732"/>
      <w:bookmarkStart w:id="240" w:name="_Toc151190154"/>
      <w:bookmarkStart w:id="241" w:name="_Toc151193915"/>
      <w:bookmarkStart w:id="242" w:name="_Toc151193697"/>
      <w:bookmarkStart w:id="243" w:name="_Toc265228365"/>
      <w:bookmarkStart w:id="244" w:name="_Toc195842892"/>
      <w:bookmarkStart w:id="245" w:name="_Toc127151527"/>
      <w:bookmarkStart w:id="246" w:name="_Toc226309771"/>
      <w:bookmarkStart w:id="247" w:name="_Toc151193769"/>
      <w:r>
        <w:rPr>
          <w:rFonts w:hint="default" w:ascii="Times New Roman" w:hAnsi="Times New Roman" w:eastAsia="宋体" w:cs="Times New Roman"/>
          <w:sz w:val="24"/>
          <w:szCs w:val="24"/>
          <w:highlight w:val="none"/>
        </w:rPr>
        <w:t>投标范围、投标文件中计量单位的使用</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Pr>
          <w:rFonts w:hint="default" w:ascii="Times New Roman" w:hAnsi="Times New Roman" w:eastAsia="宋体" w:cs="Times New Roman"/>
          <w:sz w:val="24"/>
          <w:szCs w:val="24"/>
          <w:highlight w:val="none"/>
        </w:rPr>
        <w:t>及投标语言</w:t>
      </w:r>
    </w:p>
    <w:p w14:paraId="0FBAF2C2">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如划分采购包，投标人可以对本项目的其中一个采购包进行投标，也可同时对多个采购包进行投标。投标人应当对所投采购包对应第五章《采购需求》所列的全部内容进行投标，不得将一个采购包中的内容拆分投标，否则其对该采购包的投标将被认定为</w:t>
      </w:r>
      <w:r>
        <w:rPr>
          <w:rFonts w:hint="default" w:ascii="Times New Roman" w:hAnsi="Times New Roman" w:eastAsia="宋体" w:cs="Times New Roman"/>
          <w:b/>
          <w:sz w:val="24"/>
          <w:szCs w:val="24"/>
          <w:highlight w:val="none"/>
        </w:rPr>
        <w:t>无效投标</w:t>
      </w:r>
      <w:r>
        <w:rPr>
          <w:rFonts w:hint="default" w:ascii="Times New Roman" w:hAnsi="Times New Roman" w:eastAsia="宋体" w:cs="Times New Roman"/>
          <w:sz w:val="24"/>
          <w:szCs w:val="24"/>
          <w:highlight w:val="none"/>
        </w:rPr>
        <w:t>。</w:t>
      </w:r>
    </w:p>
    <w:p w14:paraId="7C0AD100">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除招标文件有特殊要求外，本项目投标所使用的计量单位，应采用中华人民共和国法定计量单位。</w:t>
      </w:r>
    </w:p>
    <w:p w14:paraId="6FC505F6">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0CAEF382">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248" w:name="_Ref467306195"/>
      <w:bookmarkStart w:id="249" w:name="_Toc516367022"/>
      <w:bookmarkStart w:id="250" w:name="_Ref467306676"/>
      <w:bookmarkStart w:id="251" w:name="_Toc265228366"/>
      <w:bookmarkStart w:id="252" w:name="_Toc164608642"/>
      <w:bookmarkStart w:id="253" w:name="_Toc164351622"/>
      <w:bookmarkStart w:id="254" w:name="_Toc151190155"/>
      <w:bookmarkStart w:id="255" w:name="_Toc149720821"/>
      <w:bookmarkStart w:id="256" w:name="_Toc226965718"/>
      <w:bookmarkStart w:id="257" w:name="_Toc142311030"/>
      <w:bookmarkStart w:id="258" w:name="_Toc226309772"/>
      <w:bookmarkStart w:id="259" w:name="_Toc151193770"/>
      <w:bookmarkStart w:id="260" w:name="_Toc127161442"/>
      <w:bookmarkStart w:id="261" w:name="_Toc226965801"/>
      <w:bookmarkStart w:id="262" w:name="_Toc127151729"/>
      <w:bookmarkStart w:id="263" w:name="_Toc151193626"/>
      <w:bookmarkStart w:id="264" w:name="_Toc305158796"/>
      <w:bookmarkStart w:id="265" w:name="_Toc164608797"/>
      <w:bookmarkStart w:id="266" w:name="_Toc127151528"/>
      <w:bookmarkStart w:id="267" w:name="_Toc151193842"/>
      <w:bookmarkStart w:id="268" w:name="_Toc150774628"/>
      <w:bookmarkStart w:id="269" w:name="_Toc195842893"/>
      <w:bookmarkStart w:id="270" w:name="_Toc150774733"/>
      <w:bookmarkStart w:id="271" w:name="_Toc264969218"/>
      <w:bookmarkStart w:id="272" w:name="_Toc150480766"/>
      <w:bookmarkStart w:id="273" w:name="_Toc164229369"/>
      <w:bookmarkStart w:id="274" w:name="_Toc151193698"/>
      <w:bookmarkStart w:id="275" w:name="_Toc164229223"/>
      <w:bookmarkStart w:id="276" w:name="_Toc305158870"/>
      <w:bookmarkStart w:id="277" w:name="_Toc150509279"/>
      <w:bookmarkStart w:id="278" w:name="_Toc151193916"/>
      <w:bookmarkStart w:id="279" w:name="_Toc520356152"/>
      <w:bookmarkStart w:id="280" w:name="_Toc226337224"/>
      <w:r>
        <w:rPr>
          <w:rFonts w:hint="default" w:ascii="Times New Roman" w:hAnsi="Times New Roman" w:eastAsia="宋体" w:cs="Times New Roman"/>
          <w:sz w:val="24"/>
          <w:szCs w:val="24"/>
          <w:highlight w:val="none"/>
        </w:rPr>
        <w:t>投标文件</w:t>
      </w:r>
      <w:bookmarkEnd w:id="248"/>
      <w:bookmarkEnd w:id="249"/>
      <w:bookmarkEnd w:id="250"/>
      <w:r>
        <w:rPr>
          <w:rFonts w:hint="default" w:ascii="Times New Roman" w:hAnsi="Times New Roman" w:eastAsia="宋体" w:cs="Times New Roman"/>
          <w:sz w:val="24"/>
          <w:szCs w:val="24"/>
          <w:highlight w:val="none"/>
        </w:rPr>
        <w:t>构成</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7DA39A1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bookmarkStart w:id="281" w:name="_Ref467052588"/>
      <w:r>
        <w:rPr>
          <w:rFonts w:hint="default" w:ascii="Times New Roman" w:hAnsi="Times New Roman" w:eastAsia="宋体" w:cs="Times New Roman"/>
          <w:sz w:val="24"/>
          <w:szCs w:val="24"/>
          <w:highlight w:val="none"/>
        </w:rPr>
        <w:t>投标人应当按照招标文件的要求编制投标文件。投标文件应由《资格证明文件》、《商务技术文件》两部分构成。投标文件的部分格式要求，见第七章《投标文件格式》。</w:t>
      </w:r>
    </w:p>
    <w:p w14:paraId="440C2085">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kern w:val="0"/>
          <w:sz w:val="24"/>
          <w:szCs w:val="24"/>
          <w:highlight w:val="none"/>
        </w:rPr>
        <w:t>对于招标文件中标记了“实质性格式”文件的，</w:t>
      </w:r>
      <w:r>
        <w:rPr>
          <w:rFonts w:hint="default" w:ascii="Times New Roman" w:hAnsi="Times New Roman" w:eastAsia="宋体" w:cs="Times New Roman"/>
          <w:sz w:val="24"/>
          <w:szCs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kern w:val="0"/>
          <w:sz w:val="24"/>
          <w:szCs w:val="24"/>
          <w:highlight w:val="none"/>
        </w:rPr>
        <w:t>否则</w:t>
      </w:r>
      <w:r>
        <w:rPr>
          <w:rFonts w:hint="default" w:ascii="Times New Roman" w:hAnsi="Times New Roman" w:eastAsia="宋体" w:cs="Times New Roman"/>
          <w:b/>
          <w:kern w:val="0"/>
          <w:sz w:val="24"/>
          <w:szCs w:val="24"/>
          <w:highlight w:val="none"/>
        </w:rPr>
        <w:t>投标无效</w:t>
      </w:r>
      <w:r>
        <w:rPr>
          <w:rFonts w:hint="default" w:ascii="Times New Roman" w:hAnsi="Times New Roman" w:eastAsia="宋体" w:cs="Times New Roman"/>
          <w:kern w:val="0"/>
          <w:sz w:val="24"/>
          <w:szCs w:val="24"/>
          <w:highlight w:val="none"/>
        </w:rPr>
        <w:t>。未标记“实质性格式”的文件和招标文件未提供格式的内容，可由投标人自行编写。</w:t>
      </w:r>
    </w:p>
    <w:p w14:paraId="14E9691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第四章《评标程序、评标方法和评标标准》中涉及的证明文件。</w:t>
      </w:r>
    </w:p>
    <w:p w14:paraId="717C9C0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对照第五章《采购需求》，说明所提供货物和服务已对第五章《采购需求》做出了响应，或申明与第五章《采购需求》的偏差和例外。如第五章《采购需求》中要求提供证明文件的，投标人应当按具体要求提供证明文件。</w:t>
      </w:r>
    </w:p>
    <w:p w14:paraId="3F7F975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投标人认为应附的其他材料。</w:t>
      </w:r>
      <w:bookmarkEnd w:id="281"/>
    </w:p>
    <w:p w14:paraId="5E6553AF">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282" w:name="_Toc150509281"/>
      <w:bookmarkStart w:id="283" w:name="_Toc151193844"/>
      <w:bookmarkStart w:id="284" w:name="_Toc142311032"/>
      <w:bookmarkStart w:id="285" w:name="_Toc151193628"/>
      <w:bookmarkStart w:id="286" w:name="_Toc164608644"/>
      <w:bookmarkStart w:id="287" w:name="_Toc195842895"/>
      <w:bookmarkStart w:id="288" w:name="_Toc150774735"/>
      <w:bookmarkStart w:id="289" w:name="_Toc149720823"/>
      <w:bookmarkStart w:id="290" w:name="_Toc520356155"/>
      <w:bookmarkStart w:id="291" w:name="_Toc127151530"/>
      <w:bookmarkStart w:id="292" w:name="_Toc150480768"/>
      <w:bookmarkStart w:id="293" w:name="_Toc164608799"/>
      <w:bookmarkStart w:id="294" w:name="_Toc164351624"/>
      <w:bookmarkStart w:id="295" w:name="_Toc127151731"/>
      <w:bookmarkStart w:id="296" w:name="_Toc151193772"/>
      <w:bookmarkStart w:id="297" w:name="_Toc164229371"/>
      <w:bookmarkStart w:id="298" w:name="_Toc164229225"/>
      <w:bookmarkStart w:id="299" w:name="_Toc127161444"/>
      <w:bookmarkStart w:id="300" w:name="_Toc151190157"/>
      <w:bookmarkStart w:id="301" w:name="_Toc151193918"/>
      <w:bookmarkStart w:id="302" w:name="_Toc151193700"/>
      <w:bookmarkStart w:id="303" w:name="_Toc150774630"/>
      <w:r>
        <w:rPr>
          <w:rFonts w:hint="default" w:ascii="Times New Roman" w:hAnsi="Times New Roman" w:eastAsia="宋体" w:cs="Times New Roman"/>
          <w:sz w:val="24"/>
          <w:szCs w:val="24"/>
          <w:highlight w:val="none"/>
        </w:rPr>
        <w:t>投标报价</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p w14:paraId="3FBE12C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所有投标均以人民币为计价货币。</w:t>
      </w:r>
    </w:p>
    <w:p w14:paraId="4867B890">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投标人的报价应包括为完成本项目所发生的一切费用和税费，采购人将不再支付报价以外的任何费用。投标人的报价应包括但不限于下列内容，《投标人须知资料表》中有特殊规定的，从其规定。</w:t>
      </w:r>
    </w:p>
    <w:p w14:paraId="756304D4">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p>
    <w:p w14:paraId="14500441">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按照招标文件要求完成本项目的全部相关费用。 </w:t>
      </w:r>
    </w:p>
    <w:p w14:paraId="1A7A4D2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采购人不得向供应商索要或者接受其给予的赠品、回扣或者与采购无关的其他商品、服务。</w:t>
      </w:r>
    </w:p>
    <w:p w14:paraId="27F7C2B1">
      <w:pPr>
        <w:numPr>
          <w:ilvl w:val="1"/>
          <w:numId w:val="8"/>
        </w:numPr>
        <w:tabs>
          <w:tab w:val="left" w:pos="1080"/>
          <w:tab w:val="left" w:pos="2014"/>
        </w:tabs>
        <w:snapToGrid w:val="0"/>
        <w:spacing w:line="360" w:lineRule="auto"/>
        <w:ind w:left="1080"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投标人不能提供任何有选择性或可调整的报价（招标文件另有规定的除外），否则其</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w:t>
      </w:r>
    </w:p>
    <w:p w14:paraId="0BCDE64C">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304" w:name="_Toc226965721"/>
      <w:bookmarkStart w:id="305" w:name="_Toc150480769"/>
      <w:bookmarkStart w:id="306" w:name="_Toc164351625"/>
      <w:bookmarkStart w:id="307" w:name="_Toc265228369"/>
      <w:bookmarkStart w:id="308" w:name="_Toc264969221"/>
      <w:bookmarkStart w:id="309" w:name="_Toc150774736"/>
      <w:bookmarkStart w:id="310" w:name="_Toc164229372"/>
      <w:bookmarkStart w:id="311" w:name="_Toc151193919"/>
      <w:bookmarkStart w:id="312" w:name="_Toc195842896"/>
      <w:bookmarkStart w:id="313" w:name="_Toc520356156"/>
      <w:bookmarkStart w:id="314" w:name="_Toc164608645"/>
      <w:bookmarkStart w:id="315" w:name="_Toc127161445"/>
      <w:bookmarkStart w:id="316" w:name="_Toc150774631"/>
      <w:bookmarkStart w:id="317" w:name="_Toc151193629"/>
      <w:bookmarkStart w:id="318" w:name="_Toc151193701"/>
      <w:bookmarkStart w:id="319" w:name="_Toc305158799"/>
      <w:bookmarkStart w:id="320" w:name="_Toc127151732"/>
      <w:bookmarkStart w:id="321" w:name="_Ref467306513"/>
      <w:bookmarkStart w:id="322" w:name="_Toc149720824"/>
      <w:bookmarkStart w:id="323" w:name="_Toc164229226"/>
      <w:bookmarkStart w:id="324" w:name="_Toc151190158"/>
      <w:bookmarkStart w:id="325" w:name="_Toc151193773"/>
      <w:bookmarkStart w:id="326" w:name="_Toc127151531"/>
      <w:bookmarkStart w:id="327" w:name="_Toc150509282"/>
      <w:bookmarkStart w:id="328" w:name="_Toc226965804"/>
      <w:bookmarkStart w:id="329" w:name="_Toc151193845"/>
      <w:bookmarkStart w:id="330" w:name="_Toc142311033"/>
      <w:bookmarkStart w:id="331" w:name="_Toc164608800"/>
      <w:bookmarkStart w:id="332" w:name="_Toc305158873"/>
      <w:bookmarkStart w:id="333" w:name="_Toc226337227"/>
      <w:bookmarkStart w:id="334" w:name="_Toc226309775"/>
      <w:r>
        <w:rPr>
          <w:rFonts w:hint="default" w:ascii="Times New Roman" w:hAnsi="Times New Roman" w:eastAsia="宋体" w:cs="Times New Roman"/>
          <w:sz w:val="24"/>
          <w:szCs w:val="24"/>
          <w:highlight w:val="none"/>
        </w:rPr>
        <w:t>投标保证金</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14:paraId="59C91DD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bookmarkStart w:id="335" w:name="_Ref467306302"/>
      <w:r>
        <w:rPr>
          <w:rFonts w:hint="default" w:ascii="Times New Roman" w:hAnsi="Times New Roman" w:eastAsia="宋体" w:cs="Times New Roman"/>
          <w:sz w:val="24"/>
          <w:szCs w:val="24"/>
          <w:highlight w:val="none"/>
        </w:rPr>
        <w:t>投标人应按《投标人须知资料表》中规定的金额及要求交纳投标保证金</w:t>
      </w:r>
      <w:bookmarkEnd w:id="335"/>
      <w:r>
        <w:rPr>
          <w:rFonts w:hint="default" w:ascii="Times New Roman" w:hAnsi="Times New Roman" w:eastAsia="宋体" w:cs="Times New Roman"/>
          <w:sz w:val="24"/>
          <w:szCs w:val="24"/>
          <w:highlight w:val="none"/>
        </w:rPr>
        <w:t>。投标人自愿超额缴纳投标保证金的，投标文件不做无效处理。</w:t>
      </w:r>
    </w:p>
    <w:p w14:paraId="0089299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交纳投标保证金可采用的形式：政府采购法律法规接受的支票、汇票、本票、网上银行支付或者金融机构、担保机构出具的保函等非现金形式。</w:t>
      </w:r>
    </w:p>
    <w:p w14:paraId="257D510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保证金到账（保函提交）截止时间同投标截止时间。以支票、汇票、本票、网上银行支付等形式提交投标保证金的，应在投标截止时间前到账；以金融机构、担保机构出具的纸质保函等形式提交投标保证金的，应在投标截止时间前将原件提交至采购代理机构</w:t>
      </w:r>
      <w:bookmarkStart w:id="336" w:name="_Hlk164959831"/>
      <w:r>
        <w:rPr>
          <w:rFonts w:hint="default" w:ascii="Times New Roman" w:hAnsi="Times New Roman" w:eastAsia="宋体" w:cs="Times New Roman"/>
          <w:sz w:val="24"/>
          <w:szCs w:val="24"/>
          <w:highlight w:val="none"/>
          <w:lang w:bidi="ar"/>
        </w:rPr>
        <w:t>。</w:t>
      </w:r>
      <w:bookmarkEnd w:id="336"/>
      <w:r>
        <w:rPr>
          <w:rFonts w:hint="default" w:ascii="Times New Roman" w:hAnsi="Times New Roman" w:eastAsia="宋体" w:cs="Times New Roman"/>
          <w:sz w:val="24"/>
          <w:szCs w:val="24"/>
          <w:highlight w:val="none"/>
        </w:rPr>
        <w:t>未按上述要求缴纳投标保证金的，其</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w:t>
      </w:r>
    </w:p>
    <w:p w14:paraId="23A9760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w:t>
      </w:r>
      <w:r>
        <w:rPr>
          <w:rFonts w:hint="default" w:ascii="Times New Roman" w:hAnsi="Times New Roman" w:eastAsia="宋体" w:cs="Times New Roman"/>
          <w:color w:val="000000"/>
          <w:sz w:val="24"/>
          <w:szCs w:val="24"/>
          <w:highlight w:val="none"/>
        </w:rPr>
        <w:t>需在投标文件中提供“投标保证金凭证/交款单据</w:t>
      </w:r>
      <w:r>
        <w:rPr>
          <w:rFonts w:hint="eastAsia" w:cs="Times New Roman"/>
          <w:color w:val="000000"/>
          <w:sz w:val="24"/>
          <w:szCs w:val="24"/>
          <w:highlight w:val="none"/>
          <w:lang w:eastAsia="zh-CN"/>
        </w:rPr>
        <w:t>复印件</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sz w:val="24"/>
          <w:szCs w:val="24"/>
          <w:highlight w:val="none"/>
        </w:rPr>
        <w:t>。</w:t>
      </w:r>
    </w:p>
    <w:p w14:paraId="31F6C503">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投标保证金有效期同投标有效期。</w:t>
      </w:r>
    </w:p>
    <w:p w14:paraId="2641331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投标人为联合体的，可以由联合体中的一方或者多方共同交纳投标保证金，其交纳的投标保证金对联合体各方均具有约束力。</w:t>
      </w:r>
    </w:p>
    <w:p w14:paraId="3D10FE9D">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采购代理机构将及时退还投标人的投标保证金，采用银行保函、担保机构担保函等形式递交的投标保证金，经投标人同意后采购人、采购代理机构可以不再退还，但因投标人自身原因导致无法及时退还的除外：</w:t>
      </w:r>
    </w:p>
    <w:p w14:paraId="2168849D">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投标人在投标截止时间前撤回已提交的投标文件的，自收到投标人书面撤回通知之日起5个工作日内退还已收取的投标保证金；</w:t>
      </w:r>
    </w:p>
    <w:p w14:paraId="1CCD48B8">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中标人的投标保证金，自采购合同签订之日起5个工作日内退还中标人；</w:t>
      </w:r>
    </w:p>
    <w:p w14:paraId="4C2CB862">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未中标投标人的投标保证金，自中标通知书发出之日起5个工作日内退还未中标人；</w:t>
      </w:r>
    </w:p>
    <w:p w14:paraId="480BD9CC">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终止招标项目已经收取投标保证金的，自终止采购活动后5个工作日内退还已收取的投标保证金及其在银行产生的孳息。</w:t>
      </w:r>
    </w:p>
    <w:p w14:paraId="0C9AE78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有下列情形之一的，采购人或采购代理机构可以不予退还投标保证金：</w:t>
      </w:r>
    </w:p>
    <w:p w14:paraId="7082CE37">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投标有效期内投标人撤销投标文件的；</w:t>
      </w:r>
    </w:p>
    <w:p w14:paraId="61CE60F0">
      <w:pPr>
        <w:numPr>
          <w:ilvl w:val="2"/>
          <w:numId w:val="8"/>
        </w:numPr>
        <w:tabs>
          <w:tab w:val="left" w:pos="900"/>
          <w:tab w:val="left" w:pos="1080"/>
          <w:tab w:val="left" w:pos="2014"/>
        </w:tabs>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《投标人须知资料表》中规定的其他情形。</w:t>
      </w:r>
    </w:p>
    <w:p w14:paraId="34066BC6">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337" w:name="_Toc127151733"/>
      <w:bookmarkStart w:id="338" w:name="_Toc265228370"/>
      <w:bookmarkStart w:id="339" w:name="_Toc305158874"/>
      <w:bookmarkStart w:id="340" w:name="_Toc149720825"/>
      <w:bookmarkStart w:id="341" w:name="_Toc150480770"/>
      <w:bookmarkStart w:id="342" w:name="_Toc164229227"/>
      <w:bookmarkStart w:id="343" w:name="_Toc151193774"/>
      <w:bookmarkStart w:id="344" w:name="_Toc164608801"/>
      <w:bookmarkStart w:id="345" w:name="_Toc151193920"/>
      <w:bookmarkStart w:id="346" w:name="_Toc150774632"/>
      <w:bookmarkStart w:id="347" w:name="_Toc226965722"/>
      <w:bookmarkStart w:id="348" w:name="_Toc164608646"/>
      <w:bookmarkStart w:id="349" w:name="_Toc151190159"/>
      <w:bookmarkStart w:id="350" w:name="_Toc164351626"/>
      <w:bookmarkStart w:id="351" w:name="_Toc151193846"/>
      <w:bookmarkStart w:id="352" w:name="_Toc226337228"/>
      <w:bookmarkStart w:id="353" w:name="_Toc305158800"/>
      <w:bookmarkStart w:id="354" w:name="_Toc150774737"/>
      <w:bookmarkStart w:id="355" w:name="_Toc226965805"/>
      <w:bookmarkStart w:id="356" w:name="_Toc150509283"/>
      <w:bookmarkStart w:id="357" w:name="_Toc520356157"/>
      <w:bookmarkStart w:id="358" w:name="_Toc127151532"/>
      <w:bookmarkStart w:id="359" w:name="_Toc127161446"/>
      <w:bookmarkStart w:id="360" w:name="_Toc195842897"/>
      <w:bookmarkStart w:id="361" w:name="_Toc151193702"/>
      <w:bookmarkStart w:id="362" w:name="_Toc226309776"/>
      <w:bookmarkStart w:id="363" w:name="_Toc164229373"/>
      <w:bookmarkStart w:id="364" w:name="_Toc151193630"/>
      <w:bookmarkStart w:id="365" w:name="_Toc142311034"/>
      <w:bookmarkStart w:id="366" w:name="_Toc264969222"/>
      <w:r>
        <w:rPr>
          <w:rFonts w:hint="default" w:ascii="Times New Roman" w:hAnsi="Times New Roman" w:eastAsia="宋体" w:cs="Times New Roman"/>
          <w:sz w:val="24"/>
          <w:szCs w:val="24"/>
          <w:highlight w:val="none"/>
        </w:rPr>
        <w:t>投标有效期</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271FB58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投标文件应在本招标文件《投标人须知资料表》中规定的投标有效期内保持有效，投标有效期少于招标文件规定期限的，其</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w:t>
      </w:r>
    </w:p>
    <w:p w14:paraId="4ED5E623">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367" w:name="_Toc127151533"/>
      <w:bookmarkStart w:id="368" w:name="_Toc150774633"/>
      <w:bookmarkStart w:id="369" w:name="_Toc164229228"/>
      <w:bookmarkStart w:id="370" w:name="_Toc142311035"/>
      <w:bookmarkStart w:id="371" w:name="_Toc305158801"/>
      <w:bookmarkStart w:id="372" w:name="_Toc164608802"/>
      <w:bookmarkStart w:id="373" w:name="_Toc150480771"/>
      <w:bookmarkStart w:id="374" w:name="_Toc151190160"/>
      <w:bookmarkStart w:id="375" w:name="_Toc226965806"/>
      <w:bookmarkStart w:id="376" w:name="_Toc226337229"/>
      <w:bookmarkStart w:id="377" w:name="_Toc149720826"/>
      <w:bookmarkStart w:id="378" w:name="_Toc305158875"/>
      <w:bookmarkStart w:id="379" w:name="_Toc195842898"/>
      <w:bookmarkStart w:id="380" w:name="_Toc151193703"/>
      <w:bookmarkStart w:id="381" w:name="_Toc265228371"/>
      <w:bookmarkStart w:id="382" w:name="_Toc151193847"/>
      <w:bookmarkStart w:id="383" w:name="_Toc264969223"/>
      <w:bookmarkStart w:id="384" w:name="_Toc151193921"/>
      <w:bookmarkStart w:id="385" w:name="_Toc127151734"/>
      <w:bookmarkStart w:id="386" w:name="_Toc151193631"/>
      <w:bookmarkStart w:id="387" w:name="_Toc151193775"/>
      <w:bookmarkStart w:id="388" w:name="_Toc127161447"/>
      <w:bookmarkStart w:id="389" w:name="_Toc226309777"/>
      <w:bookmarkStart w:id="390" w:name="_Toc164351627"/>
      <w:bookmarkStart w:id="391" w:name="_Toc520356158"/>
      <w:bookmarkStart w:id="392" w:name="_Toc150774738"/>
      <w:bookmarkStart w:id="393" w:name="_Toc164229374"/>
      <w:bookmarkStart w:id="394" w:name="_Toc150509284"/>
      <w:bookmarkStart w:id="395" w:name="_Toc226965723"/>
      <w:bookmarkStart w:id="396" w:name="_Toc164608647"/>
      <w:r>
        <w:rPr>
          <w:rFonts w:hint="default" w:ascii="Times New Roman" w:hAnsi="Times New Roman" w:eastAsia="宋体" w:cs="Times New Roman"/>
          <w:sz w:val="24"/>
          <w:szCs w:val="24"/>
          <w:highlight w:val="none"/>
        </w:rPr>
        <w:t>投标文件的签署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r>
        <w:rPr>
          <w:rFonts w:hint="default" w:ascii="Times New Roman" w:hAnsi="Times New Roman" w:eastAsia="宋体" w:cs="Times New Roman"/>
          <w:sz w:val="24"/>
          <w:szCs w:val="24"/>
          <w:highlight w:val="none"/>
        </w:rPr>
        <w:t>、盖章</w:t>
      </w:r>
    </w:p>
    <w:p w14:paraId="465AA288">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bookmarkStart w:id="397" w:name="_Toc151193848"/>
      <w:bookmarkStart w:id="398" w:name="_Toc150509285"/>
      <w:bookmarkStart w:id="399" w:name="_Toc150774739"/>
      <w:bookmarkStart w:id="400" w:name="_Toc150480772"/>
      <w:bookmarkStart w:id="401" w:name="_Toc226337230"/>
      <w:bookmarkStart w:id="402" w:name="_Toc151193922"/>
      <w:bookmarkStart w:id="403" w:name="_Toc142311036"/>
      <w:bookmarkStart w:id="404" w:name="_Toc265228372"/>
      <w:bookmarkStart w:id="405" w:name="_Toc151193776"/>
      <w:bookmarkStart w:id="406" w:name="_Toc305158876"/>
      <w:bookmarkStart w:id="407" w:name="_Toc264969224"/>
      <w:bookmarkStart w:id="408" w:name="_Toc226309778"/>
      <w:bookmarkStart w:id="409" w:name="_Toc195842899"/>
      <w:bookmarkStart w:id="410" w:name="_Toc226965724"/>
      <w:bookmarkStart w:id="411" w:name="_Toc520356159"/>
      <w:bookmarkStart w:id="412" w:name="_Toc151193704"/>
      <w:bookmarkStart w:id="413" w:name="_Toc151190161"/>
      <w:bookmarkStart w:id="414" w:name="_Toc151193632"/>
      <w:bookmarkStart w:id="415" w:name="_Toc150774634"/>
      <w:bookmarkStart w:id="416" w:name="_Toc305158802"/>
      <w:bookmarkStart w:id="417" w:name="_Toc226965807"/>
      <w:bookmarkStart w:id="418" w:name="_Toc127151534"/>
      <w:r>
        <w:rPr>
          <w:rFonts w:hint="default" w:ascii="Times New Roman" w:hAnsi="Times New Roman" w:eastAsia="宋体" w:cs="Times New Roman"/>
          <w:sz w:val="24"/>
          <w:szCs w:val="24"/>
          <w:highlight w:val="none"/>
        </w:rPr>
        <w:t>投标人应按照“第二章 投标人须知资料表”规定的份数提交投标文件正本、副本、电子版，每份投标文件须清楚地标明“正本”或“副本”或“电子版”。若正本与副本或电子版不符，以正本为准。</w:t>
      </w:r>
    </w:p>
    <w:p w14:paraId="6E58B7DD">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的正本需打印或用不退色墨水书写，并按要求由投标人的法定代表人/负责人或经其正式授权的代表在投标文件上签字或盖章，并加盖投标人公章。法定代表人/负责人签署投标文件的，应提交法定代表人/负责人身份证明；授权代表签署投标文件的，应提交法定代表人/负责人身份证明以及“法定代表人/负责人授权书”，投标人应将上述证明附在投标文件中。如对投标文件进行了修改，则应由投标人的法定代表人/负责人或经其正式授权的代表在修改的内容上签字或盖章。投标文件应当装订成册，编制页码。投标文件的副本可采用正本的复印件。</w:t>
      </w:r>
    </w:p>
    <w:p w14:paraId="4BDB4E63">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任何行间插字、涂改和增删，必须由投标人法定代表人/负责人或经其正式授权的代表签字或盖章后才有效。</w:t>
      </w:r>
    </w:p>
    <w:p w14:paraId="68B49809">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投标文件因字迹潦草或表达不清所引起的后果由投标人负责。</w:t>
      </w:r>
    </w:p>
    <w:p w14:paraId="70B73772">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招标文件中所要求加盖的投标人公章是指与投标人名称全称相一致的“行政公章”，不得加盖其它“合同专用章、投标专用章、财务专用章”等非行政公章；“签字”是指投标人法定代表人（单位负责人）在招标文件规定处亲笔写上本人姓名；“法定代表人（单位负责人）签章或印鉴”是指投标人法定代表人（单位负责人）在招标文件规定处加盖个人名章、手签章、印鉴等。</w:t>
      </w:r>
    </w:p>
    <w:p w14:paraId="0A70DC62">
      <w:pPr>
        <w:pageBreakBefore w:val="0"/>
        <w:tabs>
          <w:tab w:val="left" w:pos="1080"/>
          <w:tab w:val="left" w:pos="2014"/>
        </w:tabs>
        <w:wordWrap/>
        <w:topLinePunct w:val="0"/>
        <w:bidi w:val="0"/>
        <w:snapToGrid w:val="0"/>
        <w:spacing w:line="360" w:lineRule="auto"/>
        <w:ind w:left="1075" w:leftChars="51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“法定代表人（单位负责人）”指投标人营业执照或登记证书载明的“法定代表人”、“负责人”、“执行事务合伙人”、“投资人”等。</w:t>
      </w:r>
    </w:p>
    <w:p w14:paraId="7C7545F1">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以联合体投标的，除招标文件格式中要求外，招标文件要求的投标人盖章处应加盖联合体协议中约定的联合体牵头人公章或所有联合体成员公章。</w:t>
      </w:r>
    </w:p>
    <w:p w14:paraId="2E3AD7E0">
      <w:pPr>
        <w:tabs>
          <w:tab w:val="left" w:pos="900"/>
          <w:tab w:val="left" w:pos="1080"/>
        </w:tabs>
        <w:snapToGrid w:val="0"/>
        <w:spacing w:line="360" w:lineRule="auto"/>
        <w:ind w:left="357"/>
        <w:rPr>
          <w:rFonts w:hint="default" w:ascii="Times New Roman" w:hAnsi="Times New Roman" w:eastAsia="宋体" w:cs="Times New Roman"/>
          <w:sz w:val="24"/>
          <w:szCs w:val="24"/>
          <w:highlight w:val="none"/>
        </w:rPr>
      </w:pPr>
    </w:p>
    <w:p w14:paraId="64210B4A">
      <w:pPr>
        <w:pStyle w:val="4"/>
        <w:spacing w:before="0"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四   投标文件的提交</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115C0540">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419" w:name="_Toc164608649"/>
      <w:bookmarkStart w:id="420" w:name="_Toc195842900"/>
      <w:bookmarkStart w:id="421" w:name="_Toc151193705"/>
      <w:bookmarkStart w:id="422" w:name="_Toc520356160"/>
      <w:bookmarkStart w:id="423" w:name="_Toc164351629"/>
      <w:bookmarkStart w:id="424" w:name="_Toc226337231"/>
      <w:bookmarkStart w:id="425" w:name="_Toc149720828"/>
      <w:bookmarkStart w:id="426" w:name="_Toc127151736"/>
      <w:bookmarkStart w:id="427" w:name="_Toc305158803"/>
      <w:bookmarkStart w:id="428" w:name="_Toc142311037"/>
      <w:bookmarkStart w:id="429" w:name="_Toc150774740"/>
      <w:bookmarkStart w:id="430" w:name="_Toc151193923"/>
      <w:bookmarkStart w:id="431" w:name="_Toc164608804"/>
      <w:bookmarkStart w:id="432" w:name="_Toc151193633"/>
      <w:bookmarkStart w:id="433" w:name="_Toc305158877"/>
      <w:bookmarkStart w:id="434" w:name="_Toc150480773"/>
      <w:bookmarkStart w:id="435" w:name="_Toc264969225"/>
      <w:bookmarkStart w:id="436" w:name="_Toc164229230"/>
      <w:bookmarkStart w:id="437" w:name="_Toc150509286"/>
      <w:bookmarkStart w:id="438" w:name="_Toc226309779"/>
      <w:bookmarkStart w:id="439" w:name="_Toc151193777"/>
      <w:bookmarkStart w:id="440" w:name="_Toc226965808"/>
      <w:bookmarkStart w:id="441" w:name="_Toc150774635"/>
      <w:bookmarkStart w:id="442" w:name="_Toc151193849"/>
      <w:bookmarkStart w:id="443" w:name="_Toc127161449"/>
      <w:bookmarkStart w:id="444" w:name="_Toc127151535"/>
      <w:bookmarkStart w:id="445" w:name="_Toc151190162"/>
      <w:bookmarkStart w:id="446" w:name="_Toc265228373"/>
      <w:bookmarkStart w:id="447" w:name="_Toc164229376"/>
      <w:bookmarkStart w:id="448" w:name="_Toc226965725"/>
      <w:r>
        <w:rPr>
          <w:rFonts w:hint="default" w:ascii="Times New Roman" w:hAnsi="Times New Roman" w:eastAsia="宋体" w:cs="Times New Roman"/>
          <w:sz w:val="24"/>
          <w:szCs w:val="24"/>
          <w:highlight w:val="none"/>
        </w:rPr>
        <w:t>投标文件的</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r>
        <w:rPr>
          <w:rFonts w:hint="default" w:ascii="Times New Roman" w:hAnsi="Times New Roman" w:eastAsia="宋体" w:cs="Times New Roman"/>
          <w:sz w:val="24"/>
          <w:szCs w:val="24"/>
          <w:highlight w:val="none"/>
        </w:rPr>
        <w:t>提交</w:t>
      </w:r>
    </w:p>
    <w:p w14:paraId="7A36EB7F">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bookmarkStart w:id="449" w:name="_Toc195842901"/>
      <w:bookmarkStart w:id="450" w:name="_Toc305158878"/>
      <w:bookmarkStart w:id="451" w:name="_Toc226965809"/>
      <w:bookmarkStart w:id="452" w:name="_Toc127161450"/>
      <w:bookmarkStart w:id="453" w:name="_Toc150774636"/>
      <w:bookmarkStart w:id="454" w:name="_Toc151193634"/>
      <w:bookmarkStart w:id="455" w:name="_Toc150480774"/>
      <w:bookmarkStart w:id="456" w:name="_Toc264969226"/>
      <w:bookmarkStart w:id="457" w:name="_Toc150509287"/>
      <w:bookmarkStart w:id="458" w:name="_Toc520356161"/>
      <w:bookmarkStart w:id="459" w:name="_Toc149720829"/>
      <w:bookmarkStart w:id="460" w:name="_Toc226337232"/>
      <w:bookmarkStart w:id="461" w:name="_Toc151193924"/>
      <w:bookmarkStart w:id="462" w:name="_Toc164608650"/>
      <w:bookmarkStart w:id="463" w:name="_Toc127151737"/>
      <w:bookmarkStart w:id="464" w:name="_Toc226309780"/>
      <w:bookmarkStart w:id="465" w:name="_Toc127151536"/>
      <w:bookmarkStart w:id="466" w:name="_Toc151193778"/>
      <w:bookmarkStart w:id="467" w:name="_Toc164351630"/>
      <w:bookmarkStart w:id="468" w:name="_Toc151190163"/>
      <w:bookmarkStart w:id="469" w:name="_Toc164608805"/>
      <w:bookmarkStart w:id="470" w:name="_Toc142311038"/>
      <w:bookmarkStart w:id="471" w:name="_Toc265228374"/>
      <w:bookmarkStart w:id="472" w:name="_Toc305158804"/>
      <w:bookmarkStart w:id="473" w:name="_Toc226965726"/>
      <w:bookmarkStart w:id="474" w:name="_Toc151193706"/>
      <w:bookmarkStart w:id="475" w:name="_Toc150774741"/>
      <w:bookmarkStart w:id="476" w:name="_Toc164229377"/>
      <w:bookmarkStart w:id="477" w:name="_Toc164229231"/>
      <w:bookmarkStart w:id="478" w:name="_Toc151193850"/>
      <w:r>
        <w:rPr>
          <w:rFonts w:hint="default" w:ascii="Times New Roman" w:hAnsi="Times New Roman" w:eastAsia="宋体" w:cs="Times New Roman"/>
          <w:sz w:val="24"/>
          <w:szCs w:val="24"/>
          <w:highlight w:val="none"/>
        </w:rPr>
        <w:t>投标时，投标人应将投标一览表、投标人资格册（包含正副本）、商务技术册（包含正副本）、投标文件电子版</w:t>
      </w:r>
      <w:r>
        <w:rPr>
          <w:rFonts w:hint="default" w:ascii="Times New Roman" w:hAnsi="Times New Roman" w:eastAsia="宋体" w:cs="Times New Roman"/>
          <w:b/>
          <w:bCs/>
          <w:sz w:val="24"/>
          <w:szCs w:val="24"/>
          <w:highlight w:val="none"/>
        </w:rPr>
        <w:t>密封提交</w:t>
      </w:r>
      <w:r>
        <w:rPr>
          <w:rFonts w:hint="default" w:ascii="Times New Roman" w:hAnsi="Times New Roman" w:eastAsia="宋体" w:cs="Times New Roman"/>
          <w:sz w:val="24"/>
          <w:szCs w:val="24"/>
          <w:highlight w:val="none"/>
        </w:rPr>
        <w:t>。投标人单独提交的“投标一览表”应为</w:t>
      </w:r>
      <w:r>
        <w:rPr>
          <w:rFonts w:hint="default" w:ascii="Times New Roman" w:hAnsi="Times New Roman" w:eastAsia="宋体" w:cs="Times New Roman"/>
          <w:b/>
          <w:bCs/>
          <w:sz w:val="24"/>
          <w:szCs w:val="24"/>
          <w:highlight w:val="none"/>
        </w:rPr>
        <w:t>原件</w:t>
      </w:r>
      <w:r>
        <w:rPr>
          <w:rFonts w:hint="default" w:ascii="Times New Roman" w:hAnsi="Times New Roman" w:eastAsia="宋体" w:cs="Times New Roman"/>
          <w:sz w:val="24"/>
          <w:szCs w:val="24"/>
          <w:highlight w:val="none"/>
        </w:rPr>
        <w:t>，同时，</w:t>
      </w:r>
      <w:r>
        <w:rPr>
          <w:rFonts w:hint="default" w:ascii="Times New Roman" w:hAnsi="Times New Roman" w:eastAsia="宋体" w:cs="Times New Roman"/>
          <w:b/>
          <w:bCs/>
          <w:sz w:val="24"/>
          <w:szCs w:val="24"/>
          <w:highlight w:val="none"/>
        </w:rPr>
        <w:t>投标文件正本中也应附有此表原件。</w:t>
      </w:r>
    </w:p>
    <w:p w14:paraId="2FA0B398">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如果投标文件未密封的，采购人、采购代理机构应当拒收。</w:t>
      </w:r>
    </w:p>
    <w:p w14:paraId="6A473953">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所有封装封面上均应：</w:t>
      </w:r>
    </w:p>
    <w:p w14:paraId="43858963">
      <w:pPr>
        <w:pageBreakBefore w:val="0"/>
        <w:tabs>
          <w:tab w:val="left" w:pos="1080"/>
          <w:tab w:val="left" w:pos="2014"/>
        </w:tabs>
        <w:wordWrap/>
        <w:topLinePunct w:val="0"/>
        <w:bidi w:val="0"/>
        <w:snapToGrid w:val="0"/>
        <w:spacing w:line="360" w:lineRule="auto"/>
        <w:ind w:left="357" w:firstLine="720" w:firstLineChars="3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1）清楚标明递交至招标公告或投标邀请中指明的地址。</w:t>
      </w:r>
    </w:p>
    <w:p w14:paraId="7E303A53">
      <w:pPr>
        <w:pageBreakBefore w:val="0"/>
        <w:tabs>
          <w:tab w:val="left" w:pos="1080"/>
          <w:tab w:val="left" w:pos="2014"/>
        </w:tabs>
        <w:wordWrap/>
        <w:topLinePunct w:val="0"/>
        <w:bidi w:val="0"/>
        <w:snapToGrid w:val="0"/>
        <w:spacing w:line="360" w:lineRule="auto"/>
        <w:ind w:left="1075" w:leftChars="51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2）注明招标公告或投标邀请中指明的项目名称、项目编号和</w:t>
      </w:r>
      <w:r>
        <w:rPr>
          <w:rFonts w:hint="default" w:ascii="Times New Roman" w:hAnsi="Times New Roman" w:eastAsia="宋体" w:cs="Times New Roman"/>
          <w:b/>
          <w:bCs/>
          <w:sz w:val="24"/>
          <w:szCs w:val="24"/>
          <w:highlight w:val="none"/>
        </w:rPr>
        <w:t>“（开标日期、时间）  之前不得启封”</w:t>
      </w:r>
      <w:r>
        <w:rPr>
          <w:rFonts w:hint="default" w:ascii="Times New Roman" w:hAnsi="Times New Roman" w:eastAsia="宋体" w:cs="Times New Roman"/>
          <w:sz w:val="24"/>
          <w:szCs w:val="24"/>
          <w:highlight w:val="none"/>
        </w:rPr>
        <w:t>的字样。</w:t>
      </w:r>
    </w:p>
    <w:p w14:paraId="0D58636B">
      <w:pPr>
        <w:pageBreakBefore w:val="0"/>
        <w:tabs>
          <w:tab w:val="left" w:pos="1080"/>
          <w:tab w:val="left" w:pos="2014"/>
        </w:tabs>
        <w:wordWrap/>
        <w:topLinePunct w:val="0"/>
        <w:bidi w:val="0"/>
        <w:snapToGrid w:val="0"/>
        <w:spacing w:line="360" w:lineRule="auto"/>
        <w:ind w:left="1075" w:leftChars="51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3）写明投标人名称和地址，以便若其投标被宣布为“迟到”投标时，能原封退回。</w:t>
      </w:r>
    </w:p>
    <w:p w14:paraId="59413069">
      <w:pPr>
        <w:pageBreakBefore w:val="0"/>
        <w:tabs>
          <w:tab w:val="left" w:pos="1080"/>
          <w:tab w:val="left" w:pos="2014"/>
        </w:tabs>
        <w:wordWrap/>
        <w:topLinePunct w:val="0"/>
        <w:bidi w:val="0"/>
        <w:snapToGrid w:val="0"/>
        <w:spacing w:line="360" w:lineRule="auto"/>
        <w:ind w:left="1075" w:leftChars="51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4）在密封封口处</w:t>
      </w:r>
      <w:r>
        <w:rPr>
          <w:rFonts w:hint="default" w:ascii="Times New Roman" w:hAnsi="Times New Roman" w:eastAsia="宋体" w:cs="Times New Roman"/>
          <w:b/>
          <w:bCs/>
          <w:sz w:val="24"/>
          <w:szCs w:val="24"/>
          <w:highlight w:val="none"/>
        </w:rPr>
        <w:t>加盖投标人公章，也可由法定代表人/负责人或其授权代表签字或盖章。</w:t>
      </w:r>
    </w:p>
    <w:p w14:paraId="010D8D37">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投标截止</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hint="default" w:ascii="Times New Roman" w:hAnsi="Times New Roman" w:eastAsia="宋体" w:cs="Times New Roman"/>
          <w:sz w:val="24"/>
          <w:szCs w:val="24"/>
          <w:highlight w:val="none"/>
        </w:rPr>
        <w:t>时间</w:t>
      </w:r>
    </w:p>
    <w:p w14:paraId="0E5A006E">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bookmarkStart w:id="479" w:name="_Toc151190164"/>
      <w:bookmarkStart w:id="480" w:name="_Toc150774742"/>
      <w:bookmarkStart w:id="481" w:name="_Toc226965810"/>
      <w:bookmarkStart w:id="482" w:name="_Toc151193851"/>
      <w:bookmarkStart w:id="483" w:name="_Toc150509288"/>
      <w:bookmarkStart w:id="484" w:name="_Toc151193635"/>
      <w:bookmarkStart w:id="485" w:name="_Toc151193779"/>
      <w:bookmarkStart w:id="486" w:name="_Toc226309781"/>
      <w:bookmarkStart w:id="487" w:name="_Toc151193707"/>
      <w:bookmarkStart w:id="488" w:name="_Toc127151537"/>
      <w:bookmarkStart w:id="489" w:name="_Toc151193925"/>
      <w:bookmarkStart w:id="490" w:name="_Toc265228375"/>
      <w:bookmarkStart w:id="491" w:name="_Toc127161451"/>
      <w:bookmarkStart w:id="492" w:name="_Toc195842902"/>
      <w:bookmarkStart w:id="493" w:name="_Toc164351631"/>
      <w:bookmarkStart w:id="494" w:name="_Toc127151738"/>
      <w:bookmarkStart w:id="495" w:name="_Toc150480775"/>
      <w:bookmarkStart w:id="496" w:name="_Toc305158879"/>
      <w:bookmarkStart w:id="497" w:name="_Toc226337233"/>
      <w:bookmarkStart w:id="498" w:name="_Toc264969227"/>
      <w:bookmarkStart w:id="499" w:name="_Toc149720830"/>
      <w:bookmarkStart w:id="500" w:name="_Toc164229378"/>
      <w:bookmarkStart w:id="501" w:name="_Toc164229232"/>
      <w:bookmarkStart w:id="502" w:name="_Toc142311039"/>
      <w:bookmarkStart w:id="503" w:name="_Toc150774637"/>
      <w:bookmarkStart w:id="504" w:name="_Toc305158805"/>
      <w:bookmarkStart w:id="505" w:name="_Toc520356162"/>
      <w:bookmarkStart w:id="506" w:name="_Toc226965727"/>
      <w:bookmarkStart w:id="507" w:name="_Toc164608651"/>
      <w:bookmarkStart w:id="508" w:name="_Toc164608806"/>
      <w:r>
        <w:rPr>
          <w:rFonts w:hint="default" w:ascii="Times New Roman" w:hAnsi="Times New Roman" w:eastAsia="宋体" w:cs="Times New Roman"/>
          <w:sz w:val="24"/>
          <w:szCs w:val="24"/>
          <w:highlight w:val="none"/>
        </w:rPr>
        <w:t>投标人应在招标公告或投标邀请中规定的截止日期和时间前，将投标文件递交至采购代理机构，递交地点应是招标公告或投标邀请中规定的地址。</w:t>
      </w:r>
    </w:p>
    <w:p w14:paraId="018943F4">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采购人有权按本须知的规定，通过修改招标文件延长投标截止时间。在此情况下，采购人、采购代理机构和投标人受投标截止时间制约的所有权利和义务均应延长至新的截止时间。</w:t>
      </w:r>
    </w:p>
    <w:p w14:paraId="15C34731">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逾期送达的投标文件，采购人、采购代理机构应当拒收</w:t>
      </w:r>
    </w:p>
    <w:p w14:paraId="507A2A0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投标文件的修改与撤回</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881E142">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投标截止时间前，投标人可以对所提交的投标文件进行补充、修改或者撤回。并书面通知采购人或者采购代理机构。</w:t>
      </w:r>
    </w:p>
    <w:p w14:paraId="024E6D6B">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补充、修改的内容应当按照招标文件要求签署、盖章、密封后，作为投标文件的组成部分。投标人撤回投标的通知，必须由法定代表人/负责人或其授权代表签字或盖章，并加盖公章，授权代表应当同时出具法定代表人/负责人授权书，并明确“撤回投标”的授权。</w:t>
      </w:r>
    </w:p>
    <w:p w14:paraId="098C6896">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在投标截止时间之后，投标人不得对其投标文件做任何补充或修改。</w:t>
      </w:r>
    </w:p>
    <w:p w14:paraId="38DFE14C">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从投标截止时间至投标人在投标文件中确定的投标有效期之间，投标人不得撤销其投标，否则其投标保证金将按照本须知的规定不予退还。</w:t>
      </w:r>
    </w:p>
    <w:p w14:paraId="75281140">
      <w:pPr>
        <w:spacing w:line="360" w:lineRule="auto"/>
        <w:rPr>
          <w:rFonts w:hint="default" w:ascii="Times New Roman" w:hAnsi="Times New Roman" w:eastAsia="宋体" w:cs="Times New Roman"/>
          <w:sz w:val="24"/>
          <w:szCs w:val="24"/>
          <w:highlight w:val="none"/>
        </w:rPr>
      </w:pPr>
    </w:p>
    <w:p w14:paraId="34092A48">
      <w:pPr>
        <w:pStyle w:val="4"/>
        <w:spacing w:before="0" w:line="360" w:lineRule="auto"/>
        <w:rPr>
          <w:rFonts w:hint="default" w:ascii="Times New Roman" w:hAnsi="Times New Roman" w:eastAsia="宋体" w:cs="Times New Roman"/>
          <w:sz w:val="24"/>
          <w:szCs w:val="24"/>
          <w:highlight w:val="none"/>
        </w:rPr>
      </w:pPr>
      <w:bookmarkStart w:id="509" w:name="_Toc151193708"/>
      <w:bookmarkStart w:id="510" w:name="_Toc127151538"/>
      <w:bookmarkStart w:id="511" w:name="_Toc226965728"/>
      <w:bookmarkStart w:id="512" w:name="_Toc265228376"/>
      <w:bookmarkStart w:id="513" w:name="_Toc150509289"/>
      <w:bookmarkStart w:id="514" w:name="_Toc195842903"/>
      <w:bookmarkStart w:id="515" w:name="_Toc264969228"/>
      <w:bookmarkStart w:id="516" w:name="_Toc151190165"/>
      <w:bookmarkStart w:id="517" w:name="_Toc151193636"/>
      <w:bookmarkStart w:id="518" w:name="_Toc151193926"/>
      <w:bookmarkStart w:id="519" w:name="_Toc150774743"/>
      <w:bookmarkStart w:id="520" w:name="_Toc520356163"/>
      <w:bookmarkStart w:id="521" w:name="_Toc305158806"/>
      <w:bookmarkStart w:id="522" w:name="_Toc226965811"/>
      <w:bookmarkStart w:id="523" w:name="_Toc151193780"/>
      <w:bookmarkStart w:id="524" w:name="_Toc150480776"/>
      <w:bookmarkStart w:id="525" w:name="_Toc142311040"/>
      <w:bookmarkStart w:id="526" w:name="_Toc305158880"/>
      <w:bookmarkStart w:id="527" w:name="_Toc150774638"/>
      <w:bookmarkStart w:id="528" w:name="_Toc226337234"/>
      <w:bookmarkStart w:id="529" w:name="_Toc151193852"/>
      <w:bookmarkStart w:id="530" w:name="_Toc226309782"/>
      <w:r>
        <w:rPr>
          <w:rFonts w:hint="default" w:ascii="Times New Roman" w:hAnsi="Times New Roman" w:eastAsia="宋体" w:cs="Times New Roman"/>
          <w:sz w:val="24"/>
          <w:szCs w:val="24"/>
          <w:highlight w:val="none"/>
        </w:rPr>
        <w:t>五   开标、资格审查及评标</w:t>
      </w:r>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p>
    <w:p w14:paraId="75AAD2F9">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531" w:name="_Toc226965729"/>
      <w:bookmarkStart w:id="532" w:name="_Toc150480777"/>
      <w:bookmarkStart w:id="533" w:name="_Toc164229234"/>
      <w:bookmarkStart w:id="534" w:name="_Toc142311041"/>
      <w:bookmarkStart w:id="535" w:name="_Toc150509290"/>
      <w:bookmarkStart w:id="536" w:name="_Toc164229380"/>
      <w:bookmarkStart w:id="537" w:name="_Toc520356164"/>
      <w:bookmarkStart w:id="538" w:name="_Toc226965812"/>
      <w:bookmarkStart w:id="539" w:name="_Toc265228377"/>
      <w:bookmarkStart w:id="540" w:name="_Toc150774639"/>
      <w:bookmarkStart w:id="541" w:name="_Toc151193853"/>
      <w:bookmarkStart w:id="542" w:name="_Toc264969229"/>
      <w:bookmarkStart w:id="543" w:name="_Toc226337235"/>
      <w:bookmarkStart w:id="544" w:name="_Toc164608653"/>
      <w:bookmarkStart w:id="545" w:name="_Toc164608808"/>
      <w:bookmarkStart w:id="546" w:name="_Toc127151539"/>
      <w:bookmarkStart w:id="547" w:name="_Toc151193637"/>
      <w:bookmarkStart w:id="548" w:name="_Toc151193781"/>
      <w:bookmarkStart w:id="549" w:name="_Toc305158881"/>
      <w:bookmarkStart w:id="550" w:name="_Toc164351633"/>
      <w:bookmarkStart w:id="551" w:name="_Toc151193927"/>
      <w:bookmarkStart w:id="552" w:name="_Toc195842904"/>
      <w:bookmarkStart w:id="553" w:name="_Toc127151740"/>
      <w:bookmarkStart w:id="554" w:name="_Toc149720832"/>
      <w:bookmarkStart w:id="555" w:name="_Toc150774744"/>
      <w:bookmarkStart w:id="556" w:name="_Toc127161453"/>
      <w:bookmarkStart w:id="557" w:name="_Toc305158807"/>
      <w:bookmarkStart w:id="558" w:name="_Toc226309783"/>
      <w:bookmarkStart w:id="559" w:name="_Toc151190166"/>
      <w:bookmarkStart w:id="560" w:name="_Toc151193709"/>
      <w:r>
        <w:rPr>
          <w:rFonts w:hint="default" w:ascii="Times New Roman" w:hAnsi="Times New Roman" w:eastAsia="宋体" w:cs="Times New Roman"/>
          <w:sz w:val="24"/>
          <w:szCs w:val="24"/>
          <w:highlight w:val="none"/>
        </w:rPr>
        <w:t>开标</w:t>
      </w:r>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14:paraId="44A5AE55">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bookmarkStart w:id="561" w:name="_Toc520356165"/>
      <w:r>
        <w:rPr>
          <w:rFonts w:hint="default" w:ascii="Times New Roman" w:hAnsi="Times New Roman" w:eastAsia="宋体" w:cs="Times New Roman"/>
          <w:sz w:val="24"/>
          <w:szCs w:val="24"/>
          <w:highlight w:val="none"/>
        </w:rPr>
        <w:t>采购人或采购代理机构将按招标文件的规定，在投标截止时间的同一时间和招标文件预先确定的地点组织开标。开标由采购代理机构主持，邀请所有投标人、采购人和有关方面代表参加。参加开标的代表应签名报到以证明其出席。</w:t>
      </w:r>
    </w:p>
    <w:p w14:paraId="6AE7CC52">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开标时，由投标人或其推选的代表检查投标文件的密封情况，经确认无误后，由采购代理机构工作人员当众拆封，宣布投标人名称、投标价格和招标文件规定的需要宣布的其他内容。</w:t>
      </w:r>
    </w:p>
    <w:p w14:paraId="68D79DE9">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采购代理机构将对开标过程进行记录，由参加开标的各投标人代表和相关工作人员签字确认。投标人未参加开标的，视同认可开标结果。</w:t>
      </w:r>
    </w:p>
    <w:p w14:paraId="69F6A489">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将及时处理。</w:t>
      </w:r>
    </w:p>
    <w:p w14:paraId="70B88CB6">
      <w:pPr>
        <w:pageBreakBefore w:val="0"/>
        <w:numPr>
          <w:ilvl w:val="1"/>
          <w:numId w:val="8"/>
        </w:numPr>
        <w:tabs>
          <w:tab w:val="left" w:pos="1080"/>
          <w:tab w:val="left" w:pos="2014"/>
        </w:tabs>
        <w:wordWrap/>
        <w:topLinePunct w:val="0"/>
        <w:bidi w:val="0"/>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投标人不足3家的，不予开标。</w:t>
      </w:r>
    </w:p>
    <w:p w14:paraId="6A1DAE88">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资格审查</w:t>
      </w:r>
    </w:p>
    <w:p w14:paraId="7A09C3A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见第三章《资格审查》。</w:t>
      </w:r>
    </w:p>
    <w:bookmarkEnd w:id="561"/>
    <w:p w14:paraId="6349090E">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562" w:name="_Toc151193638"/>
      <w:bookmarkStart w:id="563" w:name="_Toc226309784"/>
      <w:bookmarkStart w:id="564" w:name="_Toc151190167"/>
      <w:bookmarkStart w:id="565" w:name="_Toc164229235"/>
      <w:bookmarkStart w:id="566" w:name="_Toc195842905"/>
      <w:bookmarkStart w:id="567" w:name="_Toc150509291"/>
      <w:bookmarkStart w:id="568" w:name="_Toc150480778"/>
      <w:bookmarkStart w:id="569" w:name="_Toc226965730"/>
      <w:bookmarkStart w:id="570" w:name="_Toc150774745"/>
      <w:bookmarkStart w:id="571" w:name="_Toc226965813"/>
      <w:bookmarkStart w:id="572" w:name="_Toc305158882"/>
      <w:bookmarkStart w:id="573" w:name="_Toc151193928"/>
      <w:bookmarkStart w:id="574" w:name="_Toc164608654"/>
      <w:bookmarkStart w:id="575" w:name="_Toc226337236"/>
      <w:bookmarkStart w:id="576" w:name="_Toc164351634"/>
      <w:bookmarkStart w:id="577" w:name="_Toc164229381"/>
      <w:bookmarkStart w:id="578" w:name="_Toc265228378"/>
      <w:bookmarkStart w:id="579" w:name="_Toc151193854"/>
      <w:bookmarkStart w:id="580" w:name="_Toc264969230"/>
      <w:bookmarkStart w:id="581" w:name="_Toc164608809"/>
      <w:bookmarkStart w:id="582" w:name="_Toc127161454"/>
      <w:bookmarkStart w:id="583" w:name="_Toc149720833"/>
      <w:bookmarkStart w:id="584" w:name="_Toc151193782"/>
      <w:bookmarkStart w:id="585" w:name="_Toc305158808"/>
      <w:bookmarkStart w:id="586" w:name="_Toc151193710"/>
      <w:bookmarkStart w:id="587" w:name="_Toc127151741"/>
      <w:bookmarkStart w:id="588" w:name="_Toc142311042"/>
      <w:bookmarkStart w:id="589" w:name="_Toc150774640"/>
      <w:bookmarkStart w:id="590" w:name="_Toc127151540"/>
      <w:r>
        <w:rPr>
          <w:rFonts w:hint="default" w:ascii="Times New Roman" w:hAnsi="Times New Roman" w:eastAsia="宋体" w:cs="Times New Roman"/>
          <w:sz w:val="24"/>
          <w:szCs w:val="24"/>
          <w:highlight w:val="none"/>
        </w:rPr>
        <w:t>评标委员会</w:t>
      </w:r>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14:paraId="21A7D4E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评标委员会根据政府采购有关规定和本次采购项目的特点进行组建，并负责具体评标事务，独立履行职责。</w:t>
      </w:r>
      <w:bookmarkStart w:id="591" w:name="_Toc520356166"/>
    </w:p>
    <w:p w14:paraId="2C2FDF54">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591"/>
      <w:bookmarkStart w:id="592" w:name="_Toc520356169"/>
    </w:p>
    <w:p w14:paraId="7AF13300">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评标程序、评标方法和评标标准</w:t>
      </w:r>
    </w:p>
    <w:p w14:paraId="02A0B738">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见第四章《评标程序、评标方法和评标标准》。</w:t>
      </w:r>
    </w:p>
    <w:p w14:paraId="6D772C19">
      <w:pPr>
        <w:tabs>
          <w:tab w:val="left" w:pos="360"/>
          <w:tab w:val="left" w:pos="1080"/>
        </w:tabs>
        <w:snapToGrid w:val="0"/>
        <w:spacing w:line="360" w:lineRule="auto"/>
        <w:ind w:left="1080"/>
        <w:rPr>
          <w:rFonts w:hint="default" w:ascii="Times New Roman" w:hAnsi="Times New Roman" w:eastAsia="宋体" w:cs="Times New Roman"/>
          <w:sz w:val="24"/>
          <w:szCs w:val="24"/>
          <w:highlight w:val="none"/>
        </w:rPr>
      </w:pPr>
    </w:p>
    <w:p w14:paraId="78030259">
      <w:pPr>
        <w:pStyle w:val="4"/>
        <w:spacing w:before="0" w:line="360" w:lineRule="auto"/>
        <w:rPr>
          <w:rFonts w:hint="default" w:ascii="Times New Roman" w:hAnsi="Times New Roman" w:eastAsia="宋体" w:cs="Times New Roman"/>
          <w:sz w:val="24"/>
          <w:szCs w:val="24"/>
          <w:highlight w:val="none"/>
        </w:rPr>
      </w:pPr>
      <w:bookmarkStart w:id="593" w:name="_Toc264969235"/>
      <w:bookmarkStart w:id="594" w:name="_Toc305158887"/>
      <w:bookmarkStart w:id="595" w:name="_Toc151190172"/>
      <w:bookmarkStart w:id="596" w:name="_Toc151193933"/>
      <w:bookmarkStart w:id="597" w:name="_Toc151193859"/>
      <w:bookmarkStart w:id="598" w:name="_Toc226309789"/>
      <w:bookmarkStart w:id="599" w:name="_Toc226965818"/>
      <w:bookmarkStart w:id="600" w:name="_Toc305158813"/>
      <w:bookmarkStart w:id="601" w:name="_Toc151193787"/>
      <w:bookmarkStart w:id="602" w:name="_Toc151193643"/>
      <w:bookmarkStart w:id="603" w:name="_Toc195842910"/>
      <w:bookmarkStart w:id="604" w:name="_Toc150774750"/>
      <w:bookmarkStart w:id="605" w:name="_Toc150480783"/>
      <w:bookmarkStart w:id="606" w:name="_Toc142311047"/>
      <w:bookmarkStart w:id="607" w:name="_Toc265228383"/>
      <w:bookmarkStart w:id="608" w:name="_Toc151193715"/>
      <w:bookmarkStart w:id="609" w:name="_Toc150774645"/>
      <w:bookmarkStart w:id="610" w:name="_Toc226337241"/>
      <w:bookmarkStart w:id="611" w:name="_Toc127151545"/>
      <w:bookmarkStart w:id="612" w:name="_Toc150509296"/>
      <w:bookmarkStart w:id="613" w:name="_Toc226965735"/>
      <w:r>
        <w:rPr>
          <w:rFonts w:hint="default" w:ascii="Times New Roman" w:hAnsi="Times New Roman" w:eastAsia="宋体" w:cs="Times New Roman"/>
          <w:sz w:val="24"/>
          <w:szCs w:val="24"/>
          <w:highlight w:val="none"/>
        </w:rPr>
        <w:t xml:space="preserve">六   </w:t>
      </w:r>
      <w:bookmarkEnd w:id="592"/>
      <w:r>
        <w:rPr>
          <w:rFonts w:hint="default" w:ascii="Times New Roman" w:hAnsi="Times New Roman" w:eastAsia="宋体" w:cs="Times New Roman"/>
          <w:sz w:val="24"/>
          <w:szCs w:val="24"/>
          <w:highlight w:val="none"/>
        </w:rPr>
        <w:t>确定中标</w:t>
      </w:r>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Start w:id="614" w:name="_Toc164229388"/>
      <w:bookmarkStart w:id="615" w:name="_Toc164608661"/>
      <w:bookmarkStart w:id="616" w:name="_Toc164608816"/>
      <w:bookmarkStart w:id="617" w:name="_Toc150774647"/>
      <w:bookmarkStart w:id="618" w:name="_Toc305158815"/>
      <w:bookmarkStart w:id="619" w:name="_Toc150509298"/>
      <w:bookmarkStart w:id="620" w:name="_Toc127151748"/>
      <w:bookmarkStart w:id="621" w:name="_Toc151193645"/>
      <w:bookmarkStart w:id="622" w:name="_Toc195842912"/>
      <w:bookmarkStart w:id="623" w:name="_Toc151190174"/>
      <w:bookmarkStart w:id="624" w:name="_Toc127151547"/>
      <w:bookmarkStart w:id="625" w:name="_Toc226965737"/>
      <w:bookmarkStart w:id="626" w:name="_Toc164351641"/>
      <w:bookmarkStart w:id="627" w:name="_Toc151193717"/>
      <w:bookmarkStart w:id="628" w:name="_Toc264969237"/>
      <w:bookmarkStart w:id="629" w:name="_Toc151193935"/>
      <w:bookmarkStart w:id="630" w:name="_Toc150774752"/>
      <w:bookmarkStart w:id="631" w:name="_Toc151193789"/>
      <w:bookmarkStart w:id="632" w:name="_Toc305158889"/>
      <w:bookmarkStart w:id="633" w:name="_Toc149720840"/>
      <w:bookmarkStart w:id="634" w:name="_Toc226337243"/>
      <w:bookmarkStart w:id="635" w:name="_Toc226965820"/>
      <w:bookmarkStart w:id="636" w:name="_Toc142311049"/>
      <w:bookmarkStart w:id="637" w:name="_Toc226309791"/>
      <w:bookmarkStart w:id="638" w:name="_Toc151193861"/>
      <w:bookmarkStart w:id="639" w:name="_Toc164229242"/>
      <w:bookmarkStart w:id="640" w:name="_Toc127161461"/>
      <w:bookmarkStart w:id="641" w:name="_Toc265228385"/>
      <w:bookmarkStart w:id="642" w:name="_Toc150480785"/>
    </w:p>
    <w:p w14:paraId="3EE3D502">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确定中标人</w:t>
      </w:r>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p>
    <w:p w14:paraId="287F637E">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将在评标报告确定的中标候选人名单中按顺序确定中标人，中标候选人并列的，由采购人或者采购人委托评标委员会按照招标文件规定的方式确定中标人；招标文件未规定的，采取随机抽取的方式确定。采购人是否委托评标委员会直接确定中标人，见《投标人须知资料表》。中标候选人并列的，按照《投标人须知资料表》要求确定中标人。</w:t>
      </w:r>
    </w:p>
    <w:p w14:paraId="245A1537">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643" w:name="_Toc305158891"/>
      <w:bookmarkStart w:id="644" w:name="_Toc305158817"/>
      <w:bookmarkStart w:id="645" w:name="_Toc195842914"/>
      <w:bookmarkStart w:id="646" w:name="_Toc150774754"/>
      <w:bookmarkStart w:id="647" w:name="_Toc151193791"/>
      <w:bookmarkStart w:id="648" w:name="_Toc265228387"/>
      <w:bookmarkStart w:id="649" w:name="_Toc164229390"/>
      <w:bookmarkStart w:id="650" w:name="_Toc164229244"/>
      <w:bookmarkStart w:id="651" w:name="_Toc151193647"/>
      <w:bookmarkStart w:id="652" w:name="_Toc151193863"/>
      <w:bookmarkStart w:id="653" w:name="_Toc164351643"/>
      <w:bookmarkStart w:id="654" w:name="_Toc150509300"/>
      <w:bookmarkStart w:id="655" w:name="_Toc264969239"/>
      <w:bookmarkStart w:id="656" w:name="_Toc151190176"/>
      <w:bookmarkStart w:id="657" w:name="_Toc150774649"/>
      <w:bookmarkStart w:id="658" w:name="_Toc149720842"/>
      <w:bookmarkStart w:id="659" w:name="_Toc226337245"/>
      <w:bookmarkStart w:id="660" w:name="_Toc127151750"/>
      <w:bookmarkStart w:id="661" w:name="_Toc164608663"/>
      <w:bookmarkStart w:id="662" w:name="_Toc151193719"/>
      <w:bookmarkStart w:id="663" w:name="_Toc150480787"/>
      <w:bookmarkStart w:id="664" w:name="_Toc164608818"/>
      <w:bookmarkStart w:id="665" w:name="_Toc127151549"/>
      <w:bookmarkStart w:id="666" w:name="_Toc226309793"/>
      <w:bookmarkStart w:id="667" w:name="_Toc151193937"/>
      <w:bookmarkStart w:id="668" w:name="_Toc142311051"/>
      <w:bookmarkStart w:id="669" w:name="_Toc226965822"/>
      <w:bookmarkStart w:id="670" w:name="_Toc127161463"/>
      <w:bookmarkStart w:id="671" w:name="_Toc226965739"/>
      <w:bookmarkStart w:id="672" w:name="_Toc520356176"/>
      <w:bookmarkStart w:id="673" w:name="_Ref467306425"/>
      <w:bookmarkStart w:id="674" w:name="_Ref467307090"/>
      <w:r>
        <w:rPr>
          <w:rFonts w:hint="default" w:ascii="Times New Roman" w:hAnsi="Times New Roman" w:eastAsia="宋体" w:cs="Times New Roman"/>
          <w:sz w:val="24"/>
          <w:szCs w:val="24"/>
          <w:highlight w:val="none"/>
        </w:rPr>
        <w:t>中标公告与中标通知书</w:t>
      </w:r>
      <w:bookmarkEnd w:id="643"/>
      <w:bookmarkEnd w:id="644"/>
    </w:p>
    <w:p w14:paraId="4BD82816">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采购人或采购代理机构自中标人确定之日起2个工作日内，</w:t>
      </w:r>
      <w:r>
        <w:rPr>
          <w:rFonts w:hint="default" w:ascii="Times New Roman" w:hAnsi="Times New Roman" w:eastAsia="宋体" w:cs="Times New Roman"/>
          <w:color w:val="000000"/>
          <w:kern w:val="0"/>
          <w:sz w:val="24"/>
          <w:szCs w:val="24"/>
          <w:highlight w:val="none"/>
        </w:rPr>
        <w:t>在</w:t>
      </w:r>
      <w:r>
        <w:rPr>
          <w:rFonts w:hint="eastAsia" w:cs="Times New Roman"/>
          <w:color w:val="000000"/>
          <w:kern w:val="0"/>
          <w:sz w:val="24"/>
          <w:szCs w:val="24"/>
          <w:highlight w:val="none"/>
          <w:lang w:val="en-US" w:eastAsia="zh-CN"/>
        </w:rPr>
        <w:t>指定网站</w:t>
      </w:r>
      <w:r>
        <w:rPr>
          <w:rFonts w:hint="default" w:ascii="Times New Roman" w:hAnsi="Times New Roman" w:eastAsia="宋体" w:cs="Times New Roman"/>
          <w:color w:val="000000"/>
          <w:kern w:val="0"/>
          <w:sz w:val="24"/>
          <w:szCs w:val="24"/>
          <w:highlight w:val="none"/>
        </w:rPr>
        <w:t>公告中标结果</w:t>
      </w:r>
      <w:r>
        <w:rPr>
          <w:rFonts w:hint="default" w:ascii="Times New Roman" w:hAnsi="Times New Roman" w:eastAsia="宋体" w:cs="Times New Roman"/>
          <w:sz w:val="24"/>
          <w:szCs w:val="24"/>
          <w:highlight w:val="none"/>
        </w:rPr>
        <w:t>，同时向中标人发出中标通知书，中标公告期限为1个工作日。</w:t>
      </w:r>
    </w:p>
    <w:p w14:paraId="4A92120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中标通知书对采购人和中标供应商均具有法律效力。中标通知书发出后，采购人改变中标结果的，或者中标供应商放弃中标项目的，应当依法承担法律责任。</w:t>
      </w:r>
    </w:p>
    <w:p w14:paraId="445951B9">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废标</w:t>
      </w:r>
    </w:p>
    <w:p w14:paraId="5A339AB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在招标采购中，出现下列情形之一的，应予废标：</w:t>
      </w:r>
    </w:p>
    <w:p w14:paraId="3778C9D1">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符合专业条件的供应商或者对招标文件作实质响应的供应商不足三家的；</w:t>
      </w:r>
    </w:p>
    <w:p w14:paraId="391531BB">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出现影响采购公正的违法、违规行为的；</w:t>
      </w:r>
    </w:p>
    <w:p w14:paraId="78DBC3E4">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投标人的报价均超过了采购预算，采购人不能支付的；</w:t>
      </w:r>
    </w:p>
    <w:p w14:paraId="515B8E72">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因重大变故，采购任务取消的。</w:t>
      </w:r>
    </w:p>
    <w:p w14:paraId="4FA807E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废标后，采购人将废标理由书面通知所有投标人。</w:t>
      </w:r>
    </w:p>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p w14:paraId="6DF783E5">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bookmarkStart w:id="675" w:name="_Toc226965740"/>
      <w:bookmarkStart w:id="676" w:name="_Toc164351644"/>
      <w:bookmarkStart w:id="677" w:name="_Toc264969240"/>
      <w:bookmarkStart w:id="678" w:name="_Toc127151550"/>
      <w:bookmarkStart w:id="679" w:name="_Toc149720843"/>
      <w:bookmarkStart w:id="680" w:name="_Toc150774650"/>
      <w:bookmarkStart w:id="681" w:name="_Toc164608664"/>
      <w:bookmarkStart w:id="682" w:name="_Toc164608819"/>
      <w:bookmarkStart w:id="683" w:name="_Toc127151751"/>
      <w:bookmarkStart w:id="684" w:name="_Toc164229391"/>
      <w:bookmarkStart w:id="685" w:name="_Ref467306978"/>
      <w:bookmarkStart w:id="686" w:name="_Toc226309794"/>
      <w:bookmarkStart w:id="687" w:name="_Toc142311052"/>
      <w:bookmarkStart w:id="688" w:name="_Toc151193648"/>
      <w:bookmarkStart w:id="689" w:name="_Ref467306377"/>
      <w:bookmarkStart w:id="690" w:name="_Toc164229245"/>
      <w:bookmarkStart w:id="691" w:name="_Toc226965823"/>
      <w:bookmarkStart w:id="692" w:name="_Toc305158818"/>
      <w:bookmarkStart w:id="693" w:name="_Toc151190177"/>
      <w:bookmarkStart w:id="694" w:name="_Toc127161464"/>
      <w:bookmarkStart w:id="695" w:name="_Toc151193720"/>
      <w:bookmarkStart w:id="696" w:name="_Toc150509301"/>
      <w:bookmarkStart w:id="697" w:name="_Toc265228388"/>
      <w:bookmarkStart w:id="698" w:name="_Toc195842915"/>
      <w:bookmarkStart w:id="699" w:name="_Toc520356175"/>
      <w:bookmarkStart w:id="700" w:name="_Ref467307204"/>
      <w:bookmarkStart w:id="701" w:name="_Toc151193792"/>
      <w:bookmarkStart w:id="702" w:name="_Ref467307062"/>
      <w:bookmarkStart w:id="703" w:name="_Toc151193938"/>
      <w:bookmarkStart w:id="704" w:name="_Toc151193864"/>
      <w:bookmarkStart w:id="705" w:name="_Toc305158892"/>
      <w:bookmarkStart w:id="706" w:name="_Toc226337246"/>
      <w:bookmarkStart w:id="707" w:name="_Toc150480788"/>
      <w:bookmarkStart w:id="708" w:name="_Toc150774755"/>
      <w:r>
        <w:rPr>
          <w:rFonts w:hint="default" w:ascii="Times New Roman" w:hAnsi="Times New Roman" w:eastAsia="宋体" w:cs="Times New Roman"/>
          <w:sz w:val="24"/>
          <w:szCs w:val="24"/>
          <w:highlight w:val="none"/>
        </w:rPr>
        <w:t>签订合同</w:t>
      </w:r>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p>
    <w:p w14:paraId="42627EE0">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中标人、采购人应当自中标通知书发出之日起30日内，按照招标文件和中标人投标文件的规定签订书面合同。所签订的合同不得对招标文件确定的事项和中标人投标文件作实质性修改。</w:t>
      </w:r>
    </w:p>
    <w:p w14:paraId="6D6A458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中标人拒绝与采购人签订合同的，采购人可以按照评标报告推荐的中标候选人名单排序，确定下一候选人为中标人，也可以重新开展政府采购活动。</w:t>
      </w:r>
    </w:p>
    <w:p w14:paraId="03A116A1">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联合体中标的，联合体各方应当共同与采购人签订合同，就采购合同约定的事项向采购人承担连带责任。</w:t>
      </w:r>
    </w:p>
    <w:p w14:paraId="2E9067FB">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政府采购合同不能转包。</w:t>
      </w:r>
    </w:p>
    <w:p w14:paraId="45A5FCFF">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允许采用分包方式履行合同的，中标人可以依法在中标后将中标项目的非主体、非关键性工作采取分包方式履行合同。本项目的非主体、非关键性工作是否允许分包，见《投标人须知资料表》。政府采购合同分包履行的，应当在投标文件中载明分包承担主体，分包承担主体应当具备相应资质条件且不得再次分包</w:t>
      </w:r>
      <w:r>
        <w:rPr>
          <w:rFonts w:hint="default" w:ascii="Times New Roman" w:hAnsi="Times New Roman" w:eastAsia="宋体" w:cs="Times New Roman"/>
          <w:b/>
          <w:sz w:val="24"/>
          <w:szCs w:val="24"/>
          <w:highlight w:val="none"/>
        </w:rPr>
        <w:t>，</w:t>
      </w:r>
      <w:r>
        <w:rPr>
          <w:rFonts w:hint="default" w:ascii="Times New Roman" w:hAnsi="Times New Roman" w:eastAsia="宋体" w:cs="Times New Roman"/>
          <w:sz w:val="24"/>
          <w:szCs w:val="24"/>
          <w:highlight w:val="none"/>
        </w:rPr>
        <w:t>否则</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。中标人就采购项目和分包项目向采购人负责，分包供应商就分包项目承担责任。</w:t>
      </w:r>
    </w:p>
    <w:p w14:paraId="47E22870">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“政采贷”融资指引：详见《投标人须知资料表》。</w:t>
      </w:r>
    </w:p>
    <w:bookmarkEnd w:id="672"/>
    <w:bookmarkEnd w:id="673"/>
    <w:bookmarkEnd w:id="674"/>
    <w:p w14:paraId="781C4D5A">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询问与质疑</w:t>
      </w:r>
    </w:p>
    <w:p w14:paraId="531E0979">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询问</w:t>
      </w:r>
    </w:p>
    <w:p w14:paraId="7E6EDDD4">
      <w:pPr>
        <w:numPr>
          <w:ilvl w:val="2"/>
          <w:numId w:val="8"/>
        </w:numPr>
        <w:snapToGrid w:val="0"/>
        <w:spacing w:line="360" w:lineRule="auto"/>
        <w:rPr>
          <w:rFonts w:hint="default" w:ascii="Times New Roman" w:hAnsi="Times New Roman" w:eastAsia="宋体" w:cs="Times New Roman"/>
          <w:sz w:val="24"/>
          <w:szCs w:val="24"/>
          <w:highlight w:val="none"/>
        </w:rPr>
      </w:pPr>
      <w:bookmarkStart w:id="709" w:name="_Hlk179293370"/>
      <w:r>
        <w:rPr>
          <w:rFonts w:hint="default" w:ascii="Times New Roman" w:hAnsi="Times New Roman" w:eastAsia="宋体" w:cs="Times New Roman"/>
          <w:sz w:val="24"/>
          <w:szCs w:val="24"/>
          <w:highlight w:val="none"/>
        </w:rPr>
        <w:t>投标人对政府采购活动事项有疑问的，可依法向采购人或采购代理机构提出询问，提出形式见《投标人须知资料表》。</w:t>
      </w:r>
      <w:bookmarkEnd w:id="709"/>
    </w:p>
    <w:p w14:paraId="1EB5DF80">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采购人或采购代理机构对供应商依法提出的询问，在3个工作日内作出答复，但答复的内容不得涉及商业秘密。</w:t>
      </w:r>
    </w:p>
    <w:p w14:paraId="24F55962">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质疑</w:t>
      </w:r>
    </w:p>
    <w:p w14:paraId="2C1A4707">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认为采购文件、采购过程、中标结果使自己的权益受到损害的，可以在知道或者应知其权益受到损害之日起7个工作日内，以书面形式向采购人、采购代理机构提出质疑。采购人、采购代理机构在收到质疑函后7个工作日内作出答复。</w:t>
      </w:r>
    </w:p>
    <w:p w14:paraId="3EF4BE39">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质疑函须使用财政部制定的范本文件。投标人为自然人的，质疑函应当由本人签字；投标人为法人或者其他组织的，质疑函应当由法定代表人、主要负责人，或者其授权代表签字或者盖章，并加盖公章。</w:t>
      </w:r>
    </w:p>
    <w:p w14:paraId="24232B24">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委托代理人进行质疑的，应当随质疑函同时提交投标人签署的授权委托书。授权委托书应当载明代理人的姓名或者名称、代理事项、具体权限、期限和相关事项。投标人为自然人的，应当由本人签字；投标人为法人或者其他组织的，应当由法定代表人、主要负责人签字或者盖章，并加盖公章。</w:t>
      </w:r>
    </w:p>
    <w:p w14:paraId="3BF1CA70">
      <w:pPr>
        <w:numPr>
          <w:ilvl w:val="2"/>
          <w:numId w:val="8"/>
        </w:numPr>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投标人应在法定质疑期内一次性提出针对同一采购程序环节的质疑，法定质疑期内针对同一采购程序环节再次提出的质疑，采购人、采购代理机构有权不予答复。</w:t>
      </w:r>
    </w:p>
    <w:p w14:paraId="6C1C0DD7">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接收询问和质疑的联系部门、联系电话和通讯地址见《投标人须知资料表》。</w:t>
      </w:r>
    </w:p>
    <w:p w14:paraId="182796E9">
      <w:pPr>
        <w:numPr>
          <w:ilvl w:val="0"/>
          <w:numId w:val="8"/>
        </w:numPr>
        <w:tabs>
          <w:tab w:val="left" w:pos="360"/>
        </w:tabs>
        <w:snapToGrid w:val="0"/>
        <w:spacing w:line="360" w:lineRule="auto"/>
        <w:ind w:left="357" w:hanging="357"/>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代理费</w:t>
      </w:r>
    </w:p>
    <w:p w14:paraId="20453A2C">
      <w:pPr>
        <w:numPr>
          <w:ilvl w:val="1"/>
          <w:numId w:val="8"/>
        </w:numPr>
        <w:tabs>
          <w:tab w:val="left" w:pos="1080"/>
          <w:tab w:val="left" w:pos="2014"/>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收费对象、收费标准及缴纳时间见《投标人须知资料表》。由中标人支付的，中标人须一次性向采购代理机构缴纳代理费，投标报价应包含代理费用。</w:t>
      </w:r>
    </w:p>
    <w:p w14:paraId="2916FAAD">
      <w:pPr>
        <w:tabs>
          <w:tab w:val="left" w:pos="360"/>
          <w:tab w:val="left" w:pos="1080"/>
        </w:tabs>
        <w:snapToGrid w:val="0"/>
        <w:spacing w:line="360" w:lineRule="auto"/>
        <w:ind w:left="360"/>
        <w:rPr>
          <w:rFonts w:hint="default" w:ascii="Times New Roman" w:hAnsi="Times New Roman" w:eastAsia="宋体" w:cs="Times New Roman"/>
          <w:sz w:val="24"/>
          <w:szCs w:val="24"/>
          <w:highlight w:val="none"/>
        </w:rPr>
      </w:pPr>
    </w:p>
    <w:p w14:paraId="14526251">
      <w:pPr>
        <w:spacing w:line="360" w:lineRule="auto"/>
        <w:jc w:val="center"/>
        <w:outlineLvl w:val="0"/>
        <w:rPr>
          <w:rFonts w:hint="default" w:ascii="Times New Roman" w:hAnsi="Times New Roman" w:eastAsia="宋体" w:cs="Times New Roman"/>
          <w:b/>
          <w:sz w:val="36"/>
          <w:szCs w:val="36"/>
          <w:highlight w:val="none"/>
        </w:rPr>
      </w:pPr>
      <w:bookmarkStart w:id="710" w:name="_Toc226337250"/>
      <w:bookmarkStart w:id="711" w:name="_Toc142311056"/>
      <w:bookmarkStart w:id="712" w:name="_Toc353873934"/>
      <w:bookmarkStart w:id="713" w:name="_Toc353825544"/>
      <w:bookmarkStart w:id="714" w:name="_Toc226965827"/>
      <w:bookmarkStart w:id="715" w:name="_Toc264969244"/>
      <w:bookmarkStart w:id="716" w:name="_Toc150774759"/>
      <w:bookmarkStart w:id="717" w:name="_Toc150480792"/>
      <w:bookmarkStart w:id="718" w:name="_Toc305158822"/>
      <w:bookmarkStart w:id="719" w:name="_Toc265228392"/>
      <w:bookmarkStart w:id="720" w:name="_Toc353873664"/>
      <w:bookmarkStart w:id="721" w:name="_Toc127151554"/>
      <w:bookmarkStart w:id="722" w:name="_Toc305158896"/>
      <w:r>
        <w:rPr>
          <w:rFonts w:hint="default" w:ascii="Times New Roman" w:hAnsi="Times New Roman" w:eastAsia="宋体" w:cs="Times New Roman"/>
          <w:sz w:val="24"/>
          <w:szCs w:val="24"/>
          <w:highlight w:val="none"/>
        </w:rPr>
        <w:br w:type="page"/>
      </w:r>
      <w:bookmarkStart w:id="723" w:name="_Toc7240"/>
      <w:r>
        <w:rPr>
          <w:rFonts w:hint="default" w:ascii="Times New Roman" w:hAnsi="Times New Roman" w:eastAsia="宋体" w:cs="Times New Roman"/>
          <w:b/>
          <w:sz w:val="36"/>
          <w:szCs w:val="36"/>
          <w:highlight w:val="none"/>
        </w:rPr>
        <w:t xml:space="preserve">第三章   </w:t>
      </w:r>
      <w:bookmarkEnd w:id="710"/>
      <w:bookmarkEnd w:id="711"/>
      <w:bookmarkEnd w:id="712"/>
      <w:bookmarkEnd w:id="713"/>
      <w:bookmarkEnd w:id="714"/>
      <w:bookmarkEnd w:id="715"/>
      <w:bookmarkEnd w:id="716"/>
      <w:bookmarkEnd w:id="717"/>
      <w:bookmarkEnd w:id="718"/>
      <w:bookmarkEnd w:id="719"/>
      <w:bookmarkEnd w:id="720"/>
      <w:bookmarkEnd w:id="721"/>
      <w:bookmarkEnd w:id="722"/>
      <w:r>
        <w:rPr>
          <w:rFonts w:hint="default" w:ascii="Times New Roman" w:hAnsi="Times New Roman" w:eastAsia="宋体" w:cs="Times New Roman"/>
          <w:b/>
          <w:sz w:val="36"/>
          <w:szCs w:val="36"/>
          <w:highlight w:val="none"/>
        </w:rPr>
        <w:t>资格审查</w:t>
      </w:r>
      <w:bookmarkEnd w:id="723"/>
      <w:bookmarkStart w:id="724" w:name="_Toc487900382"/>
    </w:p>
    <w:p w14:paraId="7CF37095">
      <w:pPr>
        <w:tabs>
          <w:tab w:val="left" w:pos="360"/>
          <w:tab w:val="left" w:pos="900"/>
        </w:tabs>
        <w:snapToGrid w:val="0"/>
        <w:spacing w:line="360" w:lineRule="auto"/>
        <w:jc w:val="center"/>
        <w:outlineLvl w:val="1"/>
        <w:rPr>
          <w:rFonts w:hint="default" w:ascii="Times New Roman" w:hAnsi="Times New Roman" w:eastAsia="宋体" w:cs="Times New Roman"/>
          <w:b/>
          <w:sz w:val="24"/>
          <w:szCs w:val="24"/>
          <w:highlight w:val="none"/>
        </w:rPr>
      </w:pPr>
      <w:bookmarkStart w:id="725" w:name="_Toc99301422"/>
      <w:r>
        <w:rPr>
          <w:rFonts w:hint="default" w:ascii="Times New Roman" w:hAnsi="Times New Roman" w:eastAsia="宋体" w:cs="Times New Roman"/>
          <w:b/>
          <w:sz w:val="24"/>
          <w:szCs w:val="24"/>
          <w:highlight w:val="none"/>
        </w:rPr>
        <w:t>一、资格审查程序</w:t>
      </w:r>
      <w:bookmarkEnd w:id="725"/>
    </w:p>
    <w:p w14:paraId="05684614">
      <w:pPr>
        <w:numPr>
          <w:ilvl w:val="0"/>
          <w:numId w:val="10"/>
        </w:numPr>
        <w:tabs>
          <w:tab w:val="left" w:pos="426"/>
          <w:tab w:val="left" w:pos="851"/>
          <w:tab w:val="clear" w:pos="900"/>
        </w:tabs>
        <w:snapToGrid w:val="0"/>
        <w:spacing w:line="360" w:lineRule="auto"/>
        <w:ind w:left="426" w:hanging="426"/>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开标结束后，采购人或采购代理机构将根据《资格审查要求》中的规定，对投标人进行资格审查，并形成资格审查结果。</w:t>
      </w:r>
    </w:p>
    <w:p w14:paraId="71F4DAF6">
      <w:pPr>
        <w:numPr>
          <w:ilvl w:val="0"/>
          <w:numId w:val="10"/>
        </w:numPr>
        <w:tabs>
          <w:tab w:val="left" w:pos="426"/>
          <w:tab w:val="left" w:pos="851"/>
          <w:tab w:val="clear" w:pos="900"/>
        </w:tabs>
        <w:snapToGrid w:val="0"/>
        <w:spacing w:line="360" w:lineRule="auto"/>
        <w:ind w:left="426" w:hanging="426"/>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《资格审查要求》中对格式有要求的，除招标文件另有规定外，均为“实质性格式”文件。</w:t>
      </w:r>
    </w:p>
    <w:p w14:paraId="7297FE3A">
      <w:pPr>
        <w:numPr>
          <w:ilvl w:val="0"/>
          <w:numId w:val="10"/>
        </w:numPr>
        <w:tabs>
          <w:tab w:val="left" w:pos="426"/>
          <w:tab w:val="left" w:pos="851"/>
          <w:tab w:val="clear" w:pos="900"/>
        </w:tabs>
        <w:snapToGrid w:val="0"/>
        <w:spacing w:line="360" w:lineRule="auto"/>
        <w:ind w:left="426" w:hanging="426"/>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投标人《资格证明文件》有任何一项不符合《资格审查要求》的，资格审查不合格，其</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w:t>
      </w:r>
    </w:p>
    <w:p w14:paraId="476D7615">
      <w:pPr>
        <w:numPr>
          <w:ilvl w:val="0"/>
          <w:numId w:val="10"/>
        </w:numPr>
        <w:tabs>
          <w:tab w:val="left" w:pos="426"/>
          <w:tab w:val="left" w:pos="851"/>
          <w:tab w:val="clear" w:pos="900"/>
        </w:tabs>
        <w:snapToGrid w:val="0"/>
        <w:spacing w:line="360" w:lineRule="auto"/>
        <w:ind w:left="426" w:hanging="426"/>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资格审查合格的投标人不足3家的，不进行评标。</w:t>
      </w:r>
    </w:p>
    <w:p w14:paraId="424EF925">
      <w:pPr>
        <w:widowControl/>
        <w:jc w:val="left"/>
        <w:rPr>
          <w:rFonts w:hint="default" w:ascii="Times New Roman" w:hAnsi="Times New Roman" w:eastAsia="宋体" w:cs="Times New Roman"/>
          <w:sz w:val="24"/>
          <w:szCs w:val="24"/>
          <w:highlight w:val="none"/>
        </w:rPr>
      </w:pPr>
    </w:p>
    <w:p w14:paraId="0F19E638">
      <w:pPr>
        <w:tabs>
          <w:tab w:val="left" w:pos="360"/>
          <w:tab w:val="left" w:pos="900"/>
        </w:tabs>
        <w:snapToGrid w:val="0"/>
        <w:spacing w:line="360" w:lineRule="auto"/>
        <w:jc w:val="center"/>
        <w:outlineLvl w:val="1"/>
        <w:rPr>
          <w:rFonts w:hint="default" w:ascii="Times New Roman" w:hAnsi="Times New Roman" w:eastAsia="宋体" w:cs="Times New Roman"/>
          <w:b/>
          <w:sz w:val="24"/>
          <w:szCs w:val="24"/>
          <w:highlight w:val="none"/>
        </w:rPr>
      </w:pPr>
      <w:bookmarkStart w:id="726" w:name="_Hlk143693557"/>
      <w:r>
        <w:rPr>
          <w:rFonts w:hint="default" w:ascii="Times New Roman" w:hAnsi="Times New Roman" w:eastAsia="宋体" w:cs="Times New Roman"/>
          <w:b/>
          <w:sz w:val="24"/>
          <w:szCs w:val="24"/>
          <w:highlight w:val="none"/>
        </w:rPr>
        <w:t>二、资格审查要求</w:t>
      </w:r>
      <w:bookmarkEnd w:id="726"/>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24"/>
    <w:tbl>
      <w:tblPr>
        <w:tblStyle w:val="46"/>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5"/>
        <w:gridCol w:w="1983"/>
        <w:gridCol w:w="4821"/>
        <w:gridCol w:w="1639"/>
      </w:tblGrid>
      <w:tr w14:paraId="180C8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38903284">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b/>
                <w:sz w:val="24"/>
                <w:szCs w:val="24"/>
              </w:rPr>
            </w:pPr>
            <w:bookmarkStart w:id="727" w:name="_Hlt487972895"/>
            <w:bookmarkEnd w:id="727"/>
            <w:bookmarkStart w:id="728" w:name="_Hlk143693460"/>
            <w:bookmarkStart w:id="729" w:name="_Toc127151779"/>
            <w:bookmarkStart w:id="730" w:name="_Toc226965858"/>
            <w:bookmarkStart w:id="731" w:name="_Toc127161490"/>
            <w:bookmarkStart w:id="732" w:name="_Toc353873940"/>
            <w:bookmarkStart w:id="733" w:name="_Toc353825550"/>
            <w:r>
              <w:rPr>
                <w:rFonts w:hint="default" w:ascii="Times New Roman" w:hAnsi="Times New Roman" w:eastAsia="宋体" w:cs="Times New Roman"/>
                <w:b/>
                <w:sz w:val="24"/>
                <w:szCs w:val="24"/>
              </w:rPr>
              <w:t>序号</w:t>
            </w:r>
          </w:p>
        </w:tc>
        <w:tc>
          <w:tcPr>
            <w:tcW w:w="1066" w:type="pct"/>
            <w:noWrap w:val="0"/>
            <w:vAlign w:val="center"/>
          </w:tcPr>
          <w:p w14:paraId="14D14769">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审查因素</w:t>
            </w:r>
          </w:p>
        </w:tc>
        <w:tc>
          <w:tcPr>
            <w:tcW w:w="2595" w:type="pct"/>
            <w:noWrap w:val="0"/>
            <w:vAlign w:val="center"/>
          </w:tcPr>
          <w:p w14:paraId="40E46C2C">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审查内容</w:t>
            </w:r>
          </w:p>
        </w:tc>
        <w:tc>
          <w:tcPr>
            <w:tcW w:w="882" w:type="pct"/>
            <w:noWrap w:val="0"/>
            <w:vAlign w:val="center"/>
          </w:tcPr>
          <w:p w14:paraId="480D8FC5">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格式要求</w:t>
            </w:r>
          </w:p>
        </w:tc>
      </w:tr>
      <w:tr w14:paraId="75D02A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44B07AAA">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p>
        </w:tc>
        <w:tc>
          <w:tcPr>
            <w:tcW w:w="1066" w:type="pct"/>
            <w:noWrap w:val="0"/>
            <w:vAlign w:val="center"/>
          </w:tcPr>
          <w:p w14:paraId="7C49B9DE">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满足《中华人民共和国政府采购法》第二十二条规定</w:t>
            </w:r>
          </w:p>
        </w:tc>
        <w:tc>
          <w:tcPr>
            <w:tcW w:w="2595" w:type="pct"/>
            <w:noWrap w:val="0"/>
            <w:vAlign w:val="center"/>
          </w:tcPr>
          <w:p w14:paraId="7B366611">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具体规定见第一章《投标邀请》</w:t>
            </w:r>
          </w:p>
        </w:tc>
        <w:tc>
          <w:tcPr>
            <w:tcW w:w="882" w:type="pct"/>
            <w:noWrap w:val="0"/>
            <w:vAlign w:val="center"/>
          </w:tcPr>
          <w:p w14:paraId="66B63D9F">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p>
        </w:tc>
      </w:tr>
      <w:tr w14:paraId="662049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6F1147ED">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1-1</w:t>
            </w:r>
          </w:p>
        </w:tc>
        <w:tc>
          <w:tcPr>
            <w:tcW w:w="1066" w:type="pct"/>
            <w:noWrap w:val="0"/>
            <w:vAlign w:val="center"/>
          </w:tcPr>
          <w:p w14:paraId="6348E868">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营业执照等证明文件</w:t>
            </w:r>
          </w:p>
        </w:tc>
        <w:tc>
          <w:tcPr>
            <w:tcW w:w="2595" w:type="pct"/>
            <w:noWrap w:val="0"/>
            <w:vAlign w:val="center"/>
          </w:tcPr>
          <w:p w14:paraId="57DE15DA">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投标人为企业（包括合伙企业）的，应提供有效的“营业执照”；</w:t>
            </w:r>
          </w:p>
          <w:p w14:paraId="028EB3CE">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投标人为事业单位的，应提供有效的“事业单位法人证书”；</w:t>
            </w:r>
          </w:p>
          <w:p w14:paraId="056752C1">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投标人是非企业机构的，应提供有效的“执业许可证”、“登记证书”等证明文件；</w:t>
            </w:r>
          </w:p>
          <w:p w14:paraId="6C86F00F">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投标人是个体工商户的，应提供有效的“个体工商户营业执照”；</w:t>
            </w:r>
          </w:p>
          <w:p w14:paraId="771E6486">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投标人是自然人的，应提供有效的自然人身份证明。</w:t>
            </w:r>
          </w:p>
          <w:p w14:paraId="7EA14D0F">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分支机构参加投标的，应提供该分支机构或其所属法人/其他组织的相应证明文件；同时还应提供其所属法人/其他组织出具的授权其参与本项目的授权书（格式自拟，须加盖其所属法人/其他组织的公章）；对于</w:t>
            </w:r>
            <w:r>
              <w:rPr>
                <w:rFonts w:hint="default" w:ascii="Times New Roman" w:hAnsi="Times New Roman" w:eastAsia="宋体" w:cs="Times New Roman"/>
                <w:iCs/>
                <w:sz w:val="24"/>
                <w:szCs w:val="24"/>
              </w:rPr>
              <w:t>银行、保险、石油石化、电力、电信等行业的分支机构，可以提供上述</w:t>
            </w:r>
            <w:r>
              <w:rPr>
                <w:rFonts w:hint="default" w:ascii="Times New Roman" w:hAnsi="Times New Roman" w:eastAsia="宋体" w:cs="Times New Roman"/>
                <w:color w:val="000000"/>
                <w:sz w:val="24"/>
                <w:szCs w:val="24"/>
              </w:rPr>
              <w:t>授权，也可以提供其所属法人/其他组织的有关文件或制度等能够证明授权其独立开展业务的证明材料。</w:t>
            </w:r>
          </w:p>
        </w:tc>
        <w:tc>
          <w:tcPr>
            <w:tcW w:w="882" w:type="pct"/>
            <w:noWrap w:val="0"/>
            <w:vAlign w:val="center"/>
          </w:tcPr>
          <w:p w14:paraId="6012509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rPr>
              <w:t>提供证明文件的复印件</w:t>
            </w:r>
          </w:p>
        </w:tc>
      </w:tr>
      <w:tr w14:paraId="21BEC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1F40FC06">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1-2</w:t>
            </w:r>
          </w:p>
        </w:tc>
        <w:tc>
          <w:tcPr>
            <w:tcW w:w="1066" w:type="pct"/>
            <w:noWrap w:val="0"/>
            <w:vAlign w:val="center"/>
          </w:tcPr>
          <w:p w14:paraId="0E406A2D">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投标人资格声明书</w:t>
            </w:r>
          </w:p>
        </w:tc>
        <w:tc>
          <w:tcPr>
            <w:tcW w:w="2595" w:type="pct"/>
            <w:noWrap w:val="0"/>
            <w:vAlign w:val="center"/>
          </w:tcPr>
          <w:p w14:paraId="284C751D">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提供了符合招标文件要求的《投标人资格声明书》。</w:t>
            </w:r>
          </w:p>
        </w:tc>
        <w:tc>
          <w:tcPr>
            <w:tcW w:w="882" w:type="pct"/>
            <w:noWrap w:val="0"/>
            <w:vAlign w:val="center"/>
          </w:tcPr>
          <w:p w14:paraId="1DD14FBE">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格式见《投标文件格式》</w:t>
            </w:r>
          </w:p>
        </w:tc>
      </w:tr>
      <w:tr w14:paraId="56E68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5274016F">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1-3</w:t>
            </w:r>
          </w:p>
        </w:tc>
        <w:tc>
          <w:tcPr>
            <w:tcW w:w="1066" w:type="pct"/>
            <w:noWrap w:val="0"/>
            <w:vAlign w:val="center"/>
          </w:tcPr>
          <w:p w14:paraId="766881D1">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投标人信用记录</w:t>
            </w:r>
          </w:p>
        </w:tc>
        <w:tc>
          <w:tcPr>
            <w:tcW w:w="2595" w:type="pct"/>
            <w:noWrap w:val="0"/>
            <w:vAlign w:val="center"/>
          </w:tcPr>
          <w:p w14:paraId="0171BB4D">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查询渠道：信用中国网站和中国政府采购网（www.creditchina.gov.cn、www.ccgp.gov.cn）；</w:t>
            </w:r>
          </w:p>
          <w:p w14:paraId="0CAEA810">
            <w:pPr>
              <w:keepNext w:val="0"/>
              <w:keepLines w:val="0"/>
              <w:suppressLineNumbers w:val="0"/>
              <w:tabs>
                <w:tab w:val="left" w:pos="900"/>
                <w:tab w:val="left" w:pos="19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截止时点：投标截止时间以后、资格审查阶段采购人或采购代理机构的实际查询时间；</w:t>
            </w:r>
          </w:p>
          <w:p w14:paraId="476CE5B7">
            <w:pPr>
              <w:keepNext w:val="0"/>
              <w:keepLines w:val="0"/>
              <w:suppressLineNumbers w:val="0"/>
              <w:tabs>
                <w:tab w:val="left" w:pos="900"/>
                <w:tab w:val="left" w:pos="19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信用信息查询记录和证据留存具体方式：查询结果网页打印页作为查询记录和证据，与其他采购文件一并保存；</w:t>
            </w:r>
          </w:p>
          <w:p w14:paraId="44FFABA1">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信用信息的使用原则：经认定的被列入失信被执行人、重大税收违法案件当事人名单、政府采购严重违法失信行为记录名单的投标人，其</w:t>
            </w:r>
            <w:r>
              <w:rPr>
                <w:rFonts w:hint="default" w:ascii="Times New Roman" w:hAnsi="Times New Roman" w:eastAsia="宋体" w:cs="Times New Roman"/>
                <w:b/>
                <w:sz w:val="24"/>
                <w:szCs w:val="24"/>
              </w:rPr>
              <w:t>投标无效</w:t>
            </w:r>
            <w:r>
              <w:rPr>
                <w:rFonts w:hint="default" w:ascii="Times New Roman" w:hAnsi="Times New Roman" w:eastAsia="宋体" w:cs="Times New Roman"/>
                <w:sz w:val="24"/>
                <w:szCs w:val="24"/>
              </w:rPr>
              <w:t>。联合体形式投标的，联合体成员存在不良信用记录，视同联合体存在不良信用记录。</w:t>
            </w:r>
          </w:p>
        </w:tc>
        <w:tc>
          <w:tcPr>
            <w:tcW w:w="882" w:type="pct"/>
            <w:noWrap w:val="0"/>
            <w:vAlign w:val="center"/>
          </w:tcPr>
          <w:p w14:paraId="49AAD46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无须投标人提供，由采购人或采购代理机构查询。</w:t>
            </w:r>
          </w:p>
        </w:tc>
      </w:tr>
      <w:tr w14:paraId="21D7C0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786DCE2A">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1-4</w:t>
            </w:r>
          </w:p>
        </w:tc>
        <w:tc>
          <w:tcPr>
            <w:tcW w:w="1066" w:type="pct"/>
            <w:noWrap w:val="0"/>
            <w:vAlign w:val="center"/>
          </w:tcPr>
          <w:p w14:paraId="4F835150">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法律、行政法规规定的其他条件</w:t>
            </w:r>
          </w:p>
        </w:tc>
        <w:tc>
          <w:tcPr>
            <w:tcW w:w="2595" w:type="pct"/>
            <w:noWrap w:val="0"/>
            <w:vAlign w:val="center"/>
          </w:tcPr>
          <w:p w14:paraId="4CF91B8E">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法律、行政法规规定的其他条件</w:t>
            </w:r>
          </w:p>
        </w:tc>
        <w:tc>
          <w:tcPr>
            <w:tcW w:w="882" w:type="pct"/>
            <w:noWrap w:val="0"/>
            <w:vAlign w:val="center"/>
          </w:tcPr>
          <w:p w14:paraId="3E478883">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w:t>
            </w:r>
          </w:p>
        </w:tc>
      </w:tr>
      <w:tr w14:paraId="7483D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58515F5A">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p>
        </w:tc>
        <w:tc>
          <w:tcPr>
            <w:tcW w:w="1066" w:type="pct"/>
            <w:noWrap w:val="0"/>
            <w:vAlign w:val="center"/>
          </w:tcPr>
          <w:p w14:paraId="1F164669">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落实政府采购政策需满足的资格要求</w:t>
            </w:r>
          </w:p>
        </w:tc>
        <w:tc>
          <w:tcPr>
            <w:tcW w:w="2595" w:type="pct"/>
            <w:noWrap w:val="0"/>
            <w:vAlign w:val="center"/>
          </w:tcPr>
          <w:p w14:paraId="27C91133">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具体要求见第一章《投标邀请》</w:t>
            </w:r>
          </w:p>
        </w:tc>
        <w:tc>
          <w:tcPr>
            <w:tcW w:w="882" w:type="pct"/>
            <w:noWrap w:val="0"/>
            <w:vAlign w:val="center"/>
          </w:tcPr>
          <w:p w14:paraId="2B4DD50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p>
        </w:tc>
      </w:tr>
      <w:tr w14:paraId="26A755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038750D8">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2-1</w:t>
            </w:r>
          </w:p>
        </w:tc>
        <w:tc>
          <w:tcPr>
            <w:tcW w:w="1066" w:type="pct"/>
            <w:noWrap w:val="0"/>
            <w:vAlign w:val="center"/>
          </w:tcPr>
          <w:p w14:paraId="6DCEB3E8">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rPr>
              <w:t>中小企业政策证明文件</w:t>
            </w:r>
          </w:p>
        </w:tc>
        <w:tc>
          <w:tcPr>
            <w:tcW w:w="2595" w:type="pct"/>
            <w:noWrap w:val="0"/>
            <w:vAlign w:val="center"/>
          </w:tcPr>
          <w:p w14:paraId="1EC47452">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具体要求见第一章《投标邀请》</w:t>
            </w:r>
          </w:p>
        </w:tc>
        <w:tc>
          <w:tcPr>
            <w:tcW w:w="882" w:type="pct"/>
            <w:noWrap w:val="0"/>
            <w:vAlign w:val="center"/>
          </w:tcPr>
          <w:p w14:paraId="3982784C">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p>
        </w:tc>
      </w:tr>
      <w:tr w14:paraId="520F63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28FE3489">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p>
        </w:tc>
        <w:tc>
          <w:tcPr>
            <w:tcW w:w="1066" w:type="pct"/>
            <w:noWrap w:val="0"/>
            <w:vAlign w:val="center"/>
          </w:tcPr>
          <w:p w14:paraId="4DF06C6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本项目的特定资格要求</w:t>
            </w:r>
          </w:p>
        </w:tc>
        <w:tc>
          <w:tcPr>
            <w:tcW w:w="2595" w:type="pct"/>
            <w:noWrap w:val="0"/>
            <w:vAlign w:val="center"/>
          </w:tcPr>
          <w:p w14:paraId="478F540D">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如有，见第一章《投标邀请》</w:t>
            </w:r>
          </w:p>
        </w:tc>
        <w:tc>
          <w:tcPr>
            <w:tcW w:w="882" w:type="pct"/>
            <w:noWrap w:val="0"/>
            <w:vAlign w:val="center"/>
          </w:tcPr>
          <w:p w14:paraId="308A9AC6">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p>
        </w:tc>
      </w:tr>
      <w:tr w14:paraId="7F29B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6A6EAEC6">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3-</w:t>
            </w:r>
            <w:r>
              <w:rPr>
                <w:rFonts w:hint="default" w:ascii="Times New Roman" w:hAnsi="Times New Roman" w:eastAsia="宋体" w:cs="Times New Roman"/>
                <w:sz w:val="24"/>
                <w:szCs w:val="24"/>
                <w:lang w:val="en-US" w:eastAsia="zh-CN"/>
              </w:rPr>
              <w:t>1</w:t>
            </w:r>
          </w:p>
        </w:tc>
        <w:tc>
          <w:tcPr>
            <w:tcW w:w="1066" w:type="pct"/>
            <w:noWrap w:val="0"/>
            <w:vAlign w:val="center"/>
          </w:tcPr>
          <w:p w14:paraId="32EC7331">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政府购买服务承接主体的要求</w:t>
            </w:r>
          </w:p>
        </w:tc>
        <w:tc>
          <w:tcPr>
            <w:tcW w:w="2595" w:type="pct"/>
            <w:noWrap w:val="0"/>
            <w:vAlign w:val="center"/>
          </w:tcPr>
          <w:p w14:paraId="01029A83">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如本项目属于政府购买服务，投标人不属于公益一类事业单位、使用事业编制且由财政拨款保障的群团组织。</w:t>
            </w:r>
          </w:p>
        </w:tc>
        <w:tc>
          <w:tcPr>
            <w:tcW w:w="882" w:type="pct"/>
            <w:noWrap w:val="0"/>
            <w:vAlign w:val="center"/>
          </w:tcPr>
          <w:p w14:paraId="638A8459">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格式见《投标文件格式》“1-2 投标人资格声明书”</w:t>
            </w:r>
          </w:p>
        </w:tc>
      </w:tr>
      <w:tr w14:paraId="20433C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1B24628F">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w:t>
            </w:r>
          </w:p>
        </w:tc>
        <w:tc>
          <w:tcPr>
            <w:tcW w:w="1066" w:type="pct"/>
            <w:noWrap w:val="0"/>
            <w:vAlign w:val="center"/>
          </w:tcPr>
          <w:p w14:paraId="3CF6B2E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投标保证金</w:t>
            </w:r>
          </w:p>
        </w:tc>
        <w:tc>
          <w:tcPr>
            <w:tcW w:w="2595" w:type="pct"/>
            <w:noWrap w:val="0"/>
            <w:vAlign w:val="center"/>
          </w:tcPr>
          <w:p w14:paraId="455B0F81">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按照招标文件的规定提交投标保证金。</w:t>
            </w:r>
          </w:p>
        </w:tc>
        <w:tc>
          <w:tcPr>
            <w:tcW w:w="882" w:type="pct"/>
            <w:noWrap w:val="0"/>
            <w:vAlign w:val="center"/>
          </w:tcPr>
          <w:p w14:paraId="717901D2">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p>
        </w:tc>
      </w:tr>
      <w:tr w14:paraId="5A2921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454" w:type="pct"/>
            <w:noWrap w:val="0"/>
            <w:vAlign w:val="center"/>
          </w:tcPr>
          <w:p w14:paraId="1BDA67B8">
            <w:pPr>
              <w:keepNext w:val="0"/>
              <w:keepLines w:val="0"/>
              <w:suppressLineNumbers w:val="0"/>
              <w:tabs>
                <w:tab w:val="left" w:pos="1080"/>
              </w:tabs>
              <w:snapToGrid w:val="0"/>
              <w:spacing w:before="0" w:beforeAutospacing="0" w:after="0"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w:t>
            </w:r>
          </w:p>
        </w:tc>
        <w:tc>
          <w:tcPr>
            <w:tcW w:w="1066" w:type="pct"/>
            <w:noWrap w:val="0"/>
            <w:vAlign w:val="center"/>
          </w:tcPr>
          <w:p w14:paraId="17A3CECC">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获取招标文件</w:t>
            </w:r>
          </w:p>
        </w:tc>
        <w:tc>
          <w:tcPr>
            <w:tcW w:w="2595" w:type="pct"/>
            <w:noWrap w:val="0"/>
            <w:vAlign w:val="center"/>
          </w:tcPr>
          <w:p w14:paraId="65FE61C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在规定期限内获取所参与包的招标文件。</w:t>
            </w:r>
          </w:p>
          <w:p w14:paraId="58BE8EEB">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注：如本项目接受联合体，且供应商为联合体时，联合体中任一成员获取文件即视为满足要求。</w:t>
            </w:r>
          </w:p>
        </w:tc>
        <w:tc>
          <w:tcPr>
            <w:tcW w:w="882" w:type="pct"/>
            <w:noWrap w:val="0"/>
            <w:vAlign w:val="center"/>
          </w:tcPr>
          <w:p w14:paraId="62AE1B50">
            <w:pPr>
              <w:keepNext w:val="0"/>
              <w:keepLines w:val="0"/>
              <w:suppressLineNumbers w:val="0"/>
              <w:tabs>
                <w:tab w:val="left" w:pos="1080"/>
              </w:tabs>
              <w:snapToGrid w:val="0"/>
              <w:spacing w:before="0" w:beforeAutospacing="0" w:after="0" w:afterAutospacing="0" w:line="360" w:lineRule="auto"/>
              <w:ind w:left="0" w:right="0"/>
              <w:rPr>
                <w:rFonts w:hint="default" w:ascii="Times New Roman" w:hAnsi="Times New Roman" w:eastAsia="宋体" w:cs="Times New Roman"/>
                <w:sz w:val="24"/>
                <w:szCs w:val="24"/>
              </w:rPr>
            </w:pPr>
          </w:p>
        </w:tc>
      </w:tr>
      <w:bookmarkEnd w:id="728"/>
    </w:tbl>
    <w:p w14:paraId="566A7B4B">
      <w:pPr>
        <w:widowControl/>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br w:type="page"/>
      </w:r>
    </w:p>
    <w:p w14:paraId="6E92593D">
      <w:pPr>
        <w:spacing w:line="360" w:lineRule="auto"/>
        <w:jc w:val="center"/>
        <w:outlineLvl w:val="0"/>
        <w:rPr>
          <w:rFonts w:hint="default" w:ascii="Times New Roman" w:hAnsi="Times New Roman" w:eastAsia="宋体" w:cs="Times New Roman"/>
          <w:b/>
          <w:sz w:val="36"/>
          <w:szCs w:val="36"/>
          <w:highlight w:val="none"/>
        </w:rPr>
      </w:pPr>
      <w:bookmarkStart w:id="734" w:name="_Toc16898"/>
      <w:r>
        <w:rPr>
          <w:rFonts w:hint="default" w:ascii="Times New Roman" w:hAnsi="Times New Roman" w:eastAsia="宋体" w:cs="Times New Roman"/>
          <w:b/>
          <w:sz w:val="36"/>
          <w:szCs w:val="36"/>
          <w:highlight w:val="none"/>
        </w:rPr>
        <w:t xml:space="preserve">第四章   </w:t>
      </w:r>
      <w:bookmarkEnd w:id="729"/>
      <w:bookmarkEnd w:id="730"/>
      <w:bookmarkEnd w:id="731"/>
      <w:bookmarkEnd w:id="732"/>
      <w:bookmarkEnd w:id="733"/>
      <w:bookmarkStart w:id="735" w:name="_Hlt164229061"/>
      <w:bookmarkEnd w:id="735"/>
      <w:r>
        <w:rPr>
          <w:rFonts w:hint="default" w:ascii="Times New Roman" w:hAnsi="Times New Roman" w:eastAsia="宋体" w:cs="Times New Roman"/>
          <w:b/>
          <w:sz w:val="36"/>
          <w:szCs w:val="36"/>
          <w:highlight w:val="none"/>
        </w:rPr>
        <w:t>评标程序、评标方法和评标标准</w:t>
      </w:r>
      <w:bookmarkEnd w:id="734"/>
    </w:p>
    <w:p w14:paraId="708E77B6">
      <w:pPr>
        <w:tabs>
          <w:tab w:val="left" w:pos="360"/>
          <w:tab w:val="left" w:pos="900"/>
        </w:tabs>
        <w:snapToGrid w:val="0"/>
        <w:spacing w:line="360" w:lineRule="auto"/>
        <w:jc w:val="center"/>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一、评标方法</w:t>
      </w:r>
    </w:p>
    <w:p w14:paraId="5B6B8081">
      <w:pPr>
        <w:numPr>
          <w:ilvl w:val="0"/>
          <w:numId w:val="11"/>
        </w:numPr>
        <w:tabs>
          <w:tab w:val="left" w:pos="360"/>
        </w:tabs>
        <w:snapToGrid w:val="0"/>
        <w:spacing w:line="360" w:lineRule="auto"/>
        <w:outlineLvl w:val="1"/>
        <w:rPr>
          <w:rFonts w:hint="default" w:ascii="Times New Roman" w:hAnsi="Times New Roman" w:eastAsia="宋体" w:cs="Times New Roman"/>
          <w:sz w:val="24"/>
          <w:szCs w:val="24"/>
          <w:highlight w:val="none"/>
        </w:rPr>
      </w:pPr>
      <w:bookmarkStart w:id="736" w:name="_Toc151193783"/>
      <w:bookmarkStart w:id="737" w:name="_Toc151193639"/>
      <w:bookmarkStart w:id="738" w:name="_Toc151193855"/>
      <w:bookmarkStart w:id="739" w:name="_Toc164608655"/>
      <w:bookmarkStart w:id="740" w:name="_Toc226309785"/>
      <w:bookmarkStart w:id="741" w:name="_Toc164229236"/>
      <w:bookmarkStart w:id="742" w:name="_Toc264969231"/>
      <w:bookmarkStart w:id="743" w:name="_Toc150480779"/>
      <w:bookmarkStart w:id="744" w:name="_Toc150509292"/>
      <w:bookmarkStart w:id="745" w:name="_Toc151190168"/>
      <w:bookmarkStart w:id="746" w:name="_Toc195842906"/>
      <w:bookmarkStart w:id="747" w:name="_Toc226965814"/>
      <w:bookmarkStart w:id="748" w:name="_Toc142311043"/>
      <w:bookmarkStart w:id="749" w:name="_Toc151193711"/>
      <w:bookmarkStart w:id="750" w:name="_Toc226965731"/>
      <w:bookmarkStart w:id="751" w:name="_Toc164608810"/>
      <w:bookmarkStart w:id="752" w:name="_Toc305158809"/>
      <w:bookmarkStart w:id="753" w:name="_Toc164229382"/>
      <w:bookmarkStart w:id="754" w:name="_Toc149720834"/>
      <w:bookmarkStart w:id="755" w:name="_Toc265228379"/>
      <w:bookmarkStart w:id="756" w:name="_Toc150774746"/>
      <w:bookmarkStart w:id="757" w:name="_Toc127151742"/>
      <w:bookmarkStart w:id="758" w:name="_Toc305158883"/>
      <w:bookmarkStart w:id="759" w:name="_Toc226337237"/>
      <w:bookmarkStart w:id="760" w:name="_Toc127151541"/>
      <w:bookmarkStart w:id="761" w:name="_Toc151193929"/>
      <w:bookmarkStart w:id="762" w:name="_Toc164351635"/>
      <w:bookmarkStart w:id="763" w:name="_Toc127161455"/>
      <w:bookmarkStart w:id="764" w:name="_Toc150774641"/>
      <w:bookmarkStart w:id="765" w:name="_Toc353825551"/>
      <w:bookmarkStart w:id="766" w:name="_Toc353873941"/>
      <w:bookmarkStart w:id="767" w:name="_Toc305158897"/>
      <w:bookmarkStart w:id="768" w:name="_Toc353825545"/>
      <w:bookmarkStart w:id="769" w:name="_Toc150774760"/>
      <w:bookmarkStart w:id="770" w:name="_Toc226337251"/>
      <w:bookmarkStart w:id="771" w:name="_Toc150480793"/>
      <w:bookmarkStart w:id="772" w:name="_Toc353873665"/>
      <w:bookmarkStart w:id="773" w:name="_Toc264969245"/>
      <w:bookmarkStart w:id="774" w:name="_Toc127151555"/>
      <w:bookmarkStart w:id="775" w:name="_Toc226965828"/>
      <w:bookmarkStart w:id="776" w:name="_Toc353873935"/>
      <w:bookmarkStart w:id="777" w:name="_Toc305158823"/>
      <w:bookmarkStart w:id="778" w:name="_Toc265228393"/>
      <w:bookmarkStart w:id="779" w:name="_Toc142311057"/>
      <w:bookmarkStart w:id="780" w:name="_Toc195842920"/>
      <w:r>
        <w:rPr>
          <w:rFonts w:hint="default" w:ascii="Times New Roman" w:hAnsi="Times New Roman" w:eastAsia="宋体" w:cs="Times New Roman"/>
          <w:sz w:val="24"/>
          <w:szCs w:val="24"/>
          <w:highlight w:val="none"/>
        </w:rPr>
        <w:t>投标文件的符合性审查</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p>
    <w:p w14:paraId="4D6A4284">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评标委员会对资格审查合格的投标人的投标文件进行符合性审查，以确定其是否满足招标文件的实质性要求。</w:t>
      </w:r>
      <w:bookmarkStart w:id="781" w:name="_Toc520356167"/>
    </w:p>
    <w:p w14:paraId="2E8C4C91">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委员会根据《符合性审查要求》中规定的审查因素和审查内容，对投标人的投标文件是否实质上响应招标文件进行符合性审查，并形成符合性审查评审结果。投标人《商务技术文件》有任何一项不符合《符合性审查要求》</w:t>
      </w:r>
      <w:bookmarkEnd w:id="781"/>
      <w:r>
        <w:rPr>
          <w:rFonts w:hint="default" w:ascii="Times New Roman" w:hAnsi="Times New Roman" w:eastAsia="宋体" w:cs="Times New Roman"/>
          <w:sz w:val="24"/>
          <w:szCs w:val="24"/>
          <w:highlight w:val="none"/>
        </w:rPr>
        <w:t>要求的，</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w:t>
      </w:r>
    </w:p>
    <w:p w14:paraId="561E06AB">
      <w:pPr>
        <w:tabs>
          <w:tab w:val="left" w:pos="900"/>
          <w:tab w:val="left" w:pos="1080"/>
          <w:tab w:val="left" w:pos="1589"/>
        </w:tabs>
        <w:snapToGrid w:val="0"/>
        <w:spacing w:line="360" w:lineRule="auto"/>
        <w:ind w:leftChars="-170" w:hanging="357" w:hangingChars="148"/>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sz w:val="24"/>
          <w:szCs w:val="24"/>
          <w:highlight w:val="none"/>
        </w:rPr>
        <w:t>符合性审查要求</w:t>
      </w:r>
    </w:p>
    <w:tbl>
      <w:tblPr>
        <w:tblStyle w:val="46"/>
        <w:tblpPr w:leftFromText="180" w:rightFromText="180" w:vertAnchor="text" w:horzAnchor="page" w:tblpX="1662" w:tblpY="45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7"/>
        <w:gridCol w:w="1812"/>
        <w:gridCol w:w="6729"/>
      </w:tblGrid>
      <w:tr w14:paraId="4BEF1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402" w:type="pct"/>
            <w:shd w:val="clear" w:color="auto" w:fill="auto"/>
            <w:vAlign w:val="center"/>
          </w:tcPr>
          <w:p w14:paraId="0A38DFD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序号</w:t>
            </w:r>
          </w:p>
        </w:tc>
        <w:tc>
          <w:tcPr>
            <w:tcW w:w="975" w:type="pct"/>
            <w:shd w:val="clear" w:color="auto" w:fill="auto"/>
            <w:vAlign w:val="center"/>
          </w:tcPr>
          <w:p w14:paraId="4D086ABA">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审查因素</w:t>
            </w:r>
          </w:p>
        </w:tc>
        <w:tc>
          <w:tcPr>
            <w:tcW w:w="3621" w:type="pct"/>
            <w:shd w:val="clear" w:color="auto" w:fill="auto"/>
            <w:vAlign w:val="center"/>
          </w:tcPr>
          <w:p w14:paraId="3DBFC046">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color w:val="000000"/>
                <w:kern w:val="0"/>
                <w:sz w:val="24"/>
                <w:szCs w:val="24"/>
              </w:rPr>
            </w:pPr>
            <w:r>
              <w:rPr>
                <w:rFonts w:hint="default" w:ascii="Times New Roman" w:hAnsi="Times New Roman" w:eastAsia="宋体" w:cs="Times New Roman"/>
                <w:b/>
                <w:color w:val="000000"/>
                <w:kern w:val="0"/>
                <w:sz w:val="24"/>
                <w:szCs w:val="24"/>
              </w:rPr>
              <w:t>审查内容</w:t>
            </w:r>
          </w:p>
        </w:tc>
      </w:tr>
      <w:tr w14:paraId="758F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41274E38">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w:t>
            </w:r>
          </w:p>
        </w:tc>
        <w:tc>
          <w:tcPr>
            <w:tcW w:w="975" w:type="pct"/>
            <w:shd w:val="clear" w:color="auto" w:fill="auto"/>
            <w:vAlign w:val="center"/>
          </w:tcPr>
          <w:p w14:paraId="52EED9D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授权委托书</w:t>
            </w:r>
          </w:p>
        </w:tc>
        <w:tc>
          <w:tcPr>
            <w:tcW w:w="3621" w:type="pct"/>
            <w:shd w:val="clear" w:color="auto" w:fill="auto"/>
            <w:vAlign w:val="center"/>
          </w:tcPr>
          <w:p w14:paraId="63D02CBB">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按招标文件要求提供授权委托书；</w:t>
            </w:r>
          </w:p>
        </w:tc>
      </w:tr>
      <w:tr w14:paraId="43388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5AA9DB33">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2</w:t>
            </w:r>
          </w:p>
        </w:tc>
        <w:tc>
          <w:tcPr>
            <w:tcW w:w="975" w:type="pct"/>
            <w:shd w:val="clear" w:color="auto" w:fill="auto"/>
            <w:vAlign w:val="center"/>
          </w:tcPr>
          <w:p w14:paraId="765A8FC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投标完整性</w:t>
            </w:r>
          </w:p>
        </w:tc>
        <w:tc>
          <w:tcPr>
            <w:tcW w:w="3621" w:type="pct"/>
            <w:shd w:val="clear" w:color="auto" w:fill="auto"/>
            <w:vAlign w:val="center"/>
          </w:tcPr>
          <w:p w14:paraId="1A3FA8EC">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sz w:val="24"/>
                <w:szCs w:val="24"/>
              </w:rPr>
              <w:t>未将一个采购包中的内容拆分投标；</w:t>
            </w:r>
          </w:p>
        </w:tc>
      </w:tr>
      <w:tr w14:paraId="7DBB9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49DB46D9">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3</w:t>
            </w:r>
          </w:p>
        </w:tc>
        <w:tc>
          <w:tcPr>
            <w:tcW w:w="975" w:type="pct"/>
            <w:shd w:val="clear" w:color="auto" w:fill="auto"/>
            <w:vAlign w:val="center"/>
          </w:tcPr>
          <w:p w14:paraId="342E822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投标报价</w:t>
            </w:r>
          </w:p>
        </w:tc>
        <w:tc>
          <w:tcPr>
            <w:tcW w:w="3621" w:type="pct"/>
            <w:shd w:val="clear" w:color="auto" w:fill="auto"/>
            <w:vAlign w:val="center"/>
          </w:tcPr>
          <w:p w14:paraId="0E5DC78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投标报价未</w:t>
            </w:r>
            <w:r>
              <w:rPr>
                <w:rFonts w:hint="default" w:ascii="Times New Roman" w:hAnsi="Times New Roman" w:eastAsia="宋体" w:cs="Times New Roman"/>
                <w:color w:val="000000" w:themeColor="text1"/>
                <w:sz w:val="24"/>
                <w:szCs w:val="24"/>
                <w14:textFill>
                  <w14:solidFill>
                    <w14:schemeClr w14:val="tx1"/>
                  </w14:solidFill>
                </w14:textFill>
              </w:rPr>
              <w:t>超过招标文件中规定的项目/采购包预算金额或者项目/采购包最高限价</w:t>
            </w:r>
            <w:r>
              <w:rPr>
                <w:rFonts w:hint="default" w:ascii="Times New Roman" w:hAnsi="Times New Roman" w:eastAsia="宋体" w:cs="Times New Roman"/>
                <w:color w:val="000000"/>
                <w:kern w:val="0"/>
                <w:sz w:val="24"/>
                <w:szCs w:val="24"/>
              </w:rPr>
              <w:t>；</w:t>
            </w:r>
          </w:p>
        </w:tc>
      </w:tr>
      <w:tr w14:paraId="589A9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2D37D98C">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4</w:t>
            </w:r>
          </w:p>
        </w:tc>
        <w:tc>
          <w:tcPr>
            <w:tcW w:w="975" w:type="pct"/>
            <w:shd w:val="clear" w:color="auto" w:fill="auto"/>
            <w:vAlign w:val="center"/>
          </w:tcPr>
          <w:p w14:paraId="375CF26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报价唯一性</w:t>
            </w:r>
          </w:p>
        </w:tc>
        <w:tc>
          <w:tcPr>
            <w:tcW w:w="3621" w:type="pct"/>
            <w:shd w:val="clear" w:color="auto" w:fill="auto"/>
            <w:vAlign w:val="center"/>
          </w:tcPr>
          <w:p w14:paraId="52B01E3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投标文件未</w:t>
            </w:r>
            <w:r>
              <w:rPr>
                <w:rFonts w:hint="default" w:ascii="Times New Roman" w:hAnsi="Times New Roman" w:eastAsia="宋体" w:cs="Times New Roman"/>
                <w:sz w:val="24"/>
                <w:szCs w:val="24"/>
              </w:rPr>
              <w:t>出现可选择性或可调整的报价（招标文件另有规定的除外）</w:t>
            </w:r>
            <w:r>
              <w:rPr>
                <w:rFonts w:hint="default" w:ascii="Times New Roman" w:hAnsi="Times New Roman" w:eastAsia="宋体" w:cs="Times New Roman"/>
                <w:color w:val="000000"/>
                <w:kern w:val="0"/>
                <w:sz w:val="24"/>
                <w:szCs w:val="24"/>
              </w:rPr>
              <w:t>；</w:t>
            </w:r>
          </w:p>
        </w:tc>
      </w:tr>
      <w:tr w14:paraId="25807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7C447A7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5</w:t>
            </w:r>
          </w:p>
        </w:tc>
        <w:tc>
          <w:tcPr>
            <w:tcW w:w="975" w:type="pct"/>
            <w:shd w:val="clear" w:color="auto" w:fill="auto"/>
            <w:vAlign w:val="center"/>
          </w:tcPr>
          <w:p w14:paraId="4E91BAE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投标有效期</w:t>
            </w:r>
          </w:p>
        </w:tc>
        <w:tc>
          <w:tcPr>
            <w:tcW w:w="3621" w:type="pct"/>
            <w:shd w:val="clear" w:color="auto" w:fill="auto"/>
            <w:vAlign w:val="center"/>
          </w:tcPr>
          <w:p w14:paraId="4AFDAE7E">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投标文件中承诺的投标有效期满足招标文件中载明的投标有效期的；</w:t>
            </w:r>
          </w:p>
        </w:tc>
      </w:tr>
      <w:tr w14:paraId="5D9A2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0A4EED2F">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6</w:t>
            </w:r>
          </w:p>
        </w:tc>
        <w:tc>
          <w:tcPr>
            <w:tcW w:w="975" w:type="pct"/>
            <w:shd w:val="clear" w:color="auto" w:fill="auto"/>
            <w:vAlign w:val="center"/>
          </w:tcPr>
          <w:p w14:paraId="1BC46992">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实质性格式</w:t>
            </w:r>
          </w:p>
        </w:tc>
        <w:tc>
          <w:tcPr>
            <w:tcW w:w="3621" w:type="pct"/>
            <w:shd w:val="clear" w:color="auto" w:fill="auto"/>
            <w:vAlign w:val="center"/>
          </w:tcPr>
          <w:p w14:paraId="4350AF1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kern w:val="0"/>
                <w:sz w:val="24"/>
                <w:szCs w:val="24"/>
              </w:rPr>
              <w:t>标记为“实质性格式”的文件均按招标文件要求提供且签署、盖章的；</w:t>
            </w:r>
          </w:p>
        </w:tc>
      </w:tr>
      <w:tr w14:paraId="177B9B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6842859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val="en-US" w:eastAsia="zh-CN"/>
              </w:rPr>
              <w:t>7</w:t>
            </w:r>
          </w:p>
        </w:tc>
        <w:tc>
          <w:tcPr>
            <w:tcW w:w="975" w:type="pct"/>
            <w:shd w:val="clear" w:color="auto" w:fill="auto"/>
            <w:vAlign w:val="center"/>
          </w:tcPr>
          <w:p w14:paraId="59DD96D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报价的修正（如有）</w:t>
            </w:r>
          </w:p>
        </w:tc>
        <w:tc>
          <w:tcPr>
            <w:tcW w:w="3621" w:type="pct"/>
            <w:shd w:val="clear" w:color="auto" w:fill="auto"/>
            <w:vAlign w:val="center"/>
          </w:tcPr>
          <w:p w14:paraId="553C3FF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不涉及报价修正，或投标文件报价出现前后不一致时，投标人对修正后的报价予以确认；（如有）</w:t>
            </w:r>
          </w:p>
        </w:tc>
      </w:tr>
      <w:tr w14:paraId="3715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6CBEDEC7">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val="en-US" w:eastAsia="zh-CN"/>
              </w:rPr>
              <w:t>8</w:t>
            </w:r>
          </w:p>
        </w:tc>
        <w:tc>
          <w:tcPr>
            <w:tcW w:w="975" w:type="pct"/>
            <w:shd w:val="clear" w:color="auto" w:fill="auto"/>
            <w:vAlign w:val="center"/>
          </w:tcPr>
          <w:p w14:paraId="37A26DE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报价合理性</w:t>
            </w:r>
          </w:p>
        </w:tc>
        <w:tc>
          <w:tcPr>
            <w:tcW w:w="3621" w:type="pct"/>
            <w:shd w:val="clear" w:color="auto" w:fill="auto"/>
            <w:vAlign w:val="center"/>
          </w:tcPr>
          <w:p w14:paraId="16320E2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报价合理，或</w:t>
            </w:r>
            <w:r>
              <w:rPr>
                <w:rFonts w:hint="default" w:ascii="Times New Roman" w:hAnsi="Times New Roman" w:eastAsia="宋体" w:cs="Times New Roman"/>
                <w:sz w:val="24"/>
                <w:szCs w:val="24"/>
              </w:rPr>
              <w:t>投标人的报价明显低于其他通过符合性审查投标人的报价，有可能影响产品质量或者不能诚信履约的，能够应评标委员会要求在规定时间内证明其报价合理性的</w:t>
            </w:r>
            <w:r>
              <w:rPr>
                <w:rFonts w:hint="default" w:ascii="Times New Roman" w:hAnsi="Times New Roman" w:eastAsia="宋体" w:cs="Times New Roman"/>
                <w:color w:val="000000"/>
                <w:kern w:val="0"/>
                <w:sz w:val="24"/>
                <w:szCs w:val="24"/>
              </w:rPr>
              <w:t>；</w:t>
            </w:r>
          </w:p>
        </w:tc>
      </w:tr>
      <w:tr w14:paraId="12D07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59D32B40">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eastAsia="zh-CN"/>
              </w:rPr>
            </w:pPr>
            <w:r>
              <w:rPr>
                <w:rFonts w:hint="default" w:ascii="Times New Roman" w:hAnsi="Times New Roman" w:eastAsia="宋体" w:cs="Times New Roman"/>
                <w:color w:val="000000"/>
                <w:kern w:val="0"/>
                <w:sz w:val="24"/>
                <w:szCs w:val="24"/>
                <w:lang w:val="en-US" w:eastAsia="zh-CN"/>
              </w:rPr>
              <w:t>9</w:t>
            </w:r>
          </w:p>
        </w:tc>
        <w:tc>
          <w:tcPr>
            <w:tcW w:w="975" w:type="pct"/>
            <w:shd w:val="clear" w:color="auto" w:fill="auto"/>
            <w:vAlign w:val="center"/>
          </w:tcPr>
          <w:p w14:paraId="75EEC09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国家有关部门对投标人的投标产品有强制性规定或要求的</w:t>
            </w:r>
          </w:p>
        </w:tc>
        <w:tc>
          <w:tcPr>
            <w:tcW w:w="3621" w:type="pct"/>
            <w:shd w:val="clear" w:color="auto" w:fill="auto"/>
            <w:vAlign w:val="center"/>
          </w:tcPr>
          <w:p w14:paraId="6D1F0C87">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国家有关部门对投标人的投标产品有强制性规定或要求的（如相应技术、安全、节能和环保等），投标人的投标产品应符合相应规定或要求，并提供证明文件：</w:t>
            </w:r>
          </w:p>
          <w:p w14:paraId="3BAF26F5">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1）采购的产品若属于《节能产品政府采购品目清单》范围中政府强制采购产品，则投标人所报产品必须获得国家确定的认证机构出具的、处于有效期之内的节能产品认证证书；</w:t>
            </w:r>
          </w:p>
          <w:p w14:paraId="7DB09B1D">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sz w:val="24"/>
                <w:szCs w:val="24"/>
              </w:rPr>
            </w:pPr>
            <w:r>
              <w:rPr>
                <w:rFonts w:hint="default" w:ascii="Times New Roman" w:hAnsi="Times New Roman" w:eastAsia="宋体" w:cs="Times New Roman"/>
                <w:color w:val="000000"/>
                <w:kern w:val="0"/>
                <w:sz w:val="24"/>
                <w:szCs w:val="24"/>
              </w:rPr>
              <w:t>2）</w:t>
            </w:r>
            <w:r>
              <w:rPr>
                <w:rFonts w:hint="default" w:ascii="Times New Roman" w:hAnsi="Times New Roman" w:eastAsia="宋体" w:cs="Times New Roman"/>
                <w:sz w:val="24"/>
                <w:szCs w:val="24"/>
              </w:rPr>
              <w:t>所投产品属于列入《网络关键设备和网络安全专用产品目录》的网络安全专用产品时，应当按照《信息安全技术网络安全专用产品安全技术要求》等相关国家标准的强制性要求，由具备资格的机构安全认证合格或者安全检测符合要求；（如该产品已经获得</w:t>
            </w:r>
            <w:r>
              <w:rPr>
                <w:rFonts w:hint="default" w:ascii="Times New Roman" w:hAnsi="Times New Roman" w:eastAsia="宋体" w:cs="Times New Roman"/>
                <w:color w:val="000000"/>
                <w:kern w:val="0"/>
                <w:sz w:val="24"/>
                <w:szCs w:val="24"/>
              </w:rPr>
              <w:t>公安部颁发的计算机信息系统安全专用产品销售许可证</w:t>
            </w:r>
            <w:r>
              <w:rPr>
                <w:rFonts w:hint="default" w:ascii="Times New Roman" w:hAnsi="Times New Roman" w:eastAsia="宋体" w:cs="Times New Roman"/>
                <w:sz w:val="24"/>
                <w:szCs w:val="24"/>
              </w:rPr>
              <w:t>，且在有效期内，亦视为符合要求）</w:t>
            </w:r>
          </w:p>
          <w:p w14:paraId="4696550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sz w:val="24"/>
                <w:szCs w:val="24"/>
              </w:rPr>
              <w:t>3）项目中涉及涂料、胶黏剂、油墨、清洗剂等挥发性有机物产品，且属于强制性标准的，供应商应执行符合本市和国家的VOCs 含量限制标准。</w:t>
            </w:r>
          </w:p>
        </w:tc>
      </w:tr>
      <w:tr w14:paraId="7A218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19B9C3A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10</w:t>
            </w:r>
          </w:p>
        </w:tc>
        <w:tc>
          <w:tcPr>
            <w:tcW w:w="975" w:type="pct"/>
            <w:shd w:val="clear" w:color="auto" w:fill="auto"/>
            <w:vAlign w:val="center"/>
          </w:tcPr>
          <w:p w14:paraId="232167A6">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公平竞争</w:t>
            </w:r>
          </w:p>
        </w:tc>
        <w:tc>
          <w:tcPr>
            <w:tcW w:w="3621" w:type="pct"/>
            <w:shd w:val="clear" w:color="auto" w:fill="auto"/>
            <w:vAlign w:val="center"/>
          </w:tcPr>
          <w:p w14:paraId="074C873A">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投标人遵循公平竞争的原则，不存在恶意串通，妨碍其他投标人的竞争行为，不存在损害采购人或者其他投标人的合法权益情形的；</w:t>
            </w:r>
          </w:p>
        </w:tc>
      </w:tr>
      <w:tr w14:paraId="47DAB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0B99E69D">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11</w:t>
            </w:r>
          </w:p>
        </w:tc>
        <w:tc>
          <w:tcPr>
            <w:tcW w:w="975" w:type="pct"/>
            <w:shd w:val="clear" w:color="auto" w:fill="auto"/>
            <w:vAlign w:val="center"/>
          </w:tcPr>
          <w:p w14:paraId="39F1236F">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串通投标</w:t>
            </w:r>
          </w:p>
        </w:tc>
        <w:tc>
          <w:tcPr>
            <w:tcW w:w="3621" w:type="pct"/>
            <w:shd w:val="clear" w:color="auto" w:fill="auto"/>
            <w:vAlign w:val="center"/>
          </w:tcPr>
          <w:p w14:paraId="345D7F71">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不存在《政府采购货物和服务招标投标管理办法》视为投标人串通投标的情形：（一）不同投标人的投标文件由同一单位或者个人编制；（二）不同投标人委托同一单位或者个人办理投标事宜；（三）不同投标人的投标文件载明的项目管理成员或者联系人员为同一人；（四）不同投标人的投标文件异常一致或者投标报价呈规律性差异；（五）不同投标人的投标文件相互混装；（六）不同投标人的投标保证金从同一单位或者个人的账户转出；</w:t>
            </w:r>
          </w:p>
        </w:tc>
      </w:tr>
      <w:tr w14:paraId="6B69E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3F19F5A5">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12</w:t>
            </w:r>
          </w:p>
        </w:tc>
        <w:tc>
          <w:tcPr>
            <w:tcW w:w="975" w:type="pct"/>
            <w:shd w:val="clear" w:color="auto" w:fill="auto"/>
            <w:vAlign w:val="center"/>
          </w:tcPr>
          <w:p w14:paraId="3A38DA6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附加条件</w:t>
            </w:r>
          </w:p>
        </w:tc>
        <w:tc>
          <w:tcPr>
            <w:tcW w:w="3621" w:type="pct"/>
            <w:shd w:val="clear" w:color="auto" w:fill="auto"/>
            <w:vAlign w:val="center"/>
          </w:tcPr>
          <w:p w14:paraId="42E5B4F3">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投标文件未含有采购人不能接受的附加条件的；</w:t>
            </w:r>
          </w:p>
        </w:tc>
      </w:tr>
      <w:tr w14:paraId="3C4052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402" w:type="pct"/>
            <w:shd w:val="clear" w:color="auto" w:fill="auto"/>
            <w:vAlign w:val="center"/>
          </w:tcPr>
          <w:p w14:paraId="20D9DA6E">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000000"/>
                <w:kern w:val="0"/>
                <w:sz w:val="24"/>
                <w:szCs w:val="24"/>
                <w:lang w:val="en-US" w:eastAsia="zh-CN"/>
              </w:rPr>
            </w:pPr>
            <w:r>
              <w:rPr>
                <w:rFonts w:hint="default" w:ascii="Times New Roman" w:hAnsi="Times New Roman" w:eastAsia="宋体" w:cs="Times New Roman"/>
                <w:color w:val="000000"/>
                <w:kern w:val="0"/>
                <w:sz w:val="24"/>
                <w:szCs w:val="24"/>
                <w:lang w:val="en-US" w:eastAsia="zh-CN"/>
              </w:rPr>
              <w:t>13</w:t>
            </w:r>
          </w:p>
        </w:tc>
        <w:tc>
          <w:tcPr>
            <w:tcW w:w="975" w:type="pct"/>
            <w:shd w:val="clear" w:color="auto" w:fill="auto"/>
            <w:vAlign w:val="center"/>
          </w:tcPr>
          <w:p w14:paraId="4DEB4D4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kern w:val="0"/>
                <w:sz w:val="24"/>
                <w:szCs w:val="24"/>
              </w:rPr>
              <w:t>其他无效情形</w:t>
            </w:r>
          </w:p>
        </w:tc>
        <w:tc>
          <w:tcPr>
            <w:tcW w:w="3621" w:type="pct"/>
            <w:shd w:val="clear" w:color="auto" w:fill="auto"/>
            <w:vAlign w:val="center"/>
          </w:tcPr>
          <w:p w14:paraId="20335114">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themeColor="text1"/>
                <w:sz w:val="24"/>
                <w:szCs w:val="24"/>
                <w14:textFill>
                  <w14:solidFill>
                    <w14:schemeClr w14:val="tx1"/>
                  </w14:solidFill>
                </w14:textFill>
              </w:rPr>
              <w:t>投标人、投标文件不存在不符合法律、法规和招标文件规定的其他无效情形。</w:t>
            </w:r>
          </w:p>
        </w:tc>
      </w:tr>
    </w:tbl>
    <w:p w14:paraId="2D814B08">
      <w:pPr>
        <w:numPr>
          <w:ilvl w:val="0"/>
          <w:numId w:val="11"/>
        </w:numPr>
        <w:tabs>
          <w:tab w:val="left" w:pos="360"/>
        </w:tabs>
        <w:snapToGrid w:val="0"/>
        <w:spacing w:line="360" w:lineRule="auto"/>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投标文件有关事项的澄清或者说明</w:t>
      </w:r>
    </w:p>
    <w:p w14:paraId="19FD29A0">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过程中，评标委员会将以书面形式要求投标人对其投标文件中含义不明确、同类问题表述不一致或者有明显文字和计算错误的内容，作出必要的澄清、说明或者补正。投标人的澄清、说明或者补正应当采用书面形式，并加盖公章，或者由法定代表人（</w:t>
      </w:r>
      <w:bookmarkStart w:id="782" w:name="_Hlk144225607"/>
      <w:r>
        <w:rPr>
          <w:rFonts w:hint="default" w:ascii="Times New Roman" w:hAnsi="Times New Roman" w:eastAsia="宋体" w:cs="Times New Roman"/>
          <w:color w:val="000000"/>
          <w:sz w:val="24"/>
          <w:szCs w:val="24"/>
          <w:highlight w:val="none"/>
        </w:rPr>
        <w:t>若投标人为事业单位或其他组织或分支机构，可为单位负责人</w:t>
      </w:r>
      <w:bookmarkEnd w:id="782"/>
      <w:r>
        <w:rPr>
          <w:rFonts w:hint="default" w:ascii="Times New Roman" w:hAnsi="Times New Roman" w:eastAsia="宋体" w:cs="Times New Roman"/>
          <w:sz w:val="24"/>
          <w:szCs w:val="24"/>
          <w:highlight w:val="none"/>
        </w:rPr>
        <w:t>）或其授权的代表签字。投标人的澄清、说明或者补正不得超出投标文件的范围或者改变投标文件的实质性内容。澄清文件将作为投标文件内容的一部分。</w:t>
      </w:r>
    </w:p>
    <w:p w14:paraId="7C7DF46C">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委员会认为投标人的报价明显低于其他通过符合性审查投标人的报价，有可能影响产品质量或者不能诚信履约的，有权要求该投标人在评标现场合理的时间内提供书面说明，必要时提交相关证明材料；若投标人不能证明其报价合理性，评标委员会将其作为</w:t>
      </w:r>
      <w:r>
        <w:rPr>
          <w:rFonts w:hint="default" w:ascii="Times New Roman" w:hAnsi="Times New Roman" w:eastAsia="宋体" w:cs="Times New Roman"/>
          <w:b/>
          <w:sz w:val="24"/>
          <w:szCs w:val="24"/>
          <w:highlight w:val="none"/>
        </w:rPr>
        <w:t>无效投标处理</w:t>
      </w:r>
      <w:r>
        <w:rPr>
          <w:rFonts w:hint="default" w:ascii="Times New Roman" w:hAnsi="Times New Roman" w:eastAsia="宋体" w:cs="Times New Roman"/>
          <w:sz w:val="24"/>
          <w:szCs w:val="24"/>
          <w:highlight w:val="none"/>
        </w:rPr>
        <w:t>。</w:t>
      </w:r>
    </w:p>
    <w:p w14:paraId="7A85718A">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报价须包含招标文件全部内容，如分项报价表有缺漏视为已含在其他各项报价中，将不对投标总价进行调整。评标委员会有权要求投标人在评标现场合理的时间内对此进行书面确认，投标人不确认的，视为将一个采购包中的内容拆分投标，其</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w:t>
      </w:r>
    </w:p>
    <w:p w14:paraId="27138B23">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投标文件报价出现前后不一致的，按照下列规定修正：</w:t>
      </w:r>
    </w:p>
    <w:p w14:paraId="7FF2B1EF">
      <w:pPr>
        <w:numPr>
          <w:ilvl w:val="2"/>
          <w:numId w:val="11"/>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招标文件对于报价修正是否另有规定：</w:t>
      </w:r>
    </w:p>
    <w:p w14:paraId="457675BD">
      <w:p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□有，具体规定为：______________</w:t>
      </w:r>
    </w:p>
    <w:p w14:paraId="37A9B7FF">
      <w:p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■无，按下述2.4.2-2.4.8项规定修正。</w:t>
      </w:r>
    </w:p>
    <w:p w14:paraId="671B5ED1">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单独递交的开标一览表（报价表）与投标文件中开标一览表（报价表）内容不一致的，以单独递交的开标一览表（报价表）为准；</w:t>
      </w:r>
    </w:p>
    <w:p w14:paraId="0E94AE41">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投标文件中开标一览表（报价表）内容与投标文件中相应内容不一致的，以开标一览表（报价表）为准；</w:t>
      </w:r>
    </w:p>
    <w:p w14:paraId="3AABA7A7">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大写金额和小写金额不一致的，以大写金额为准；</w:t>
      </w:r>
    </w:p>
    <w:p w14:paraId="4BFC242F">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单价金额小数点或者百分比有明显错位的，以开标一览表的总价为准，并修改单价；</w:t>
      </w:r>
    </w:p>
    <w:p w14:paraId="6E0F6028">
      <w:pPr>
        <w:numPr>
          <w:ilvl w:val="2"/>
          <w:numId w:val="11"/>
        </w:numPr>
        <w:tabs>
          <w:tab w:val="left" w:pos="2035"/>
          <w:tab w:val="left" w:pos="2114"/>
          <w:tab w:val="left" w:pos="2977"/>
        </w:tabs>
        <w:snapToGrid w:val="0"/>
        <w:spacing w:line="360" w:lineRule="auto"/>
        <w:ind w:left="203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总价金额与按单价汇总金额不一致的，以单价金额计算结果为准。</w:t>
      </w:r>
    </w:p>
    <w:p w14:paraId="3F254064">
      <w:pPr>
        <w:numPr>
          <w:ilvl w:val="2"/>
          <w:numId w:val="11"/>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同时出现两种以上不一致的，按照前款规定的顺序修正。</w:t>
      </w:r>
    </w:p>
    <w:p w14:paraId="1F8C7406">
      <w:pPr>
        <w:numPr>
          <w:ilvl w:val="2"/>
          <w:numId w:val="11"/>
        </w:numPr>
        <w:tabs>
          <w:tab w:val="left" w:pos="1080"/>
          <w:tab w:val="left" w:pos="1589"/>
          <w:tab w:val="left" w:pos="2035"/>
          <w:tab w:val="left" w:pos="2114"/>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修正后的报价经投标人书面确认后产生约束力，投标人不确认的，其</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w:t>
      </w:r>
    </w:p>
    <w:p w14:paraId="16CE7518">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落实政府采购政策的价格调整：只有符合第二章《投标人须知》5.2条规定情形的，可以享受中小企业扶持政策，用扣除后的价格参加评审；否则，评标时价格不予扣除。</w:t>
      </w:r>
    </w:p>
    <w:p w14:paraId="3A8D0C6A">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对于未预留份额专门面向中小企业采购的采购项目，以及预留份额项目中的非预留部分采购包，对小微企业报价给予</w:t>
      </w:r>
      <w:r>
        <w:rPr>
          <w:rFonts w:hint="default" w:ascii="Times New Roman" w:hAnsi="Times New Roman" w:eastAsia="宋体" w:cs="Times New Roman"/>
          <w:sz w:val="24"/>
          <w:szCs w:val="24"/>
          <w:highlight w:val="none"/>
          <w:u w:val="single"/>
          <w:lang w:val="en-US" w:eastAsia="zh-CN"/>
        </w:rPr>
        <w:t>10</w:t>
      </w:r>
      <w:r>
        <w:rPr>
          <w:rFonts w:hint="default" w:ascii="Times New Roman" w:hAnsi="Times New Roman" w:eastAsia="宋体" w:cs="Times New Roman"/>
          <w:sz w:val="24"/>
          <w:szCs w:val="24"/>
          <w:highlight w:val="none"/>
        </w:rPr>
        <w:t>%的扣除，用扣除后的价格参加评审。</w:t>
      </w:r>
    </w:p>
    <w:p w14:paraId="51C47537">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w:t>
      </w:r>
      <w:r>
        <w:rPr>
          <w:rFonts w:hint="default" w:ascii="Times New Roman" w:hAnsi="Times New Roman" w:eastAsia="宋体" w:cs="Times New Roman"/>
          <w:sz w:val="24"/>
          <w:szCs w:val="24"/>
          <w:highlight w:val="none"/>
          <w:u w:val="single"/>
          <w:lang w:val="en-US" w:eastAsia="zh-CN"/>
        </w:rPr>
        <w:t>/</w:t>
      </w:r>
      <w:r>
        <w:rPr>
          <w:rFonts w:hint="default" w:ascii="Times New Roman" w:hAnsi="Times New Roman" w:eastAsia="宋体" w:cs="Times New Roman"/>
          <w:sz w:val="24"/>
          <w:szCs w:val="24"/>
          <w:highlight w:val="none"/>
        </w:rPr>
        <w:t>%的扣除，用扣除后的价格参加评审。</w:t>
      </w:r>
    </w:p>
    <w:p w14:paraId="189AC630">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组成联合体或者接受分包的小微企业与联合体内其他企业、分包企业之间存在直接控股、管理关系的，不享受价格扣除优惠政策。</w:t>
      </w:r>
    </w:p>
    <w:p w14:paraId="19718A5C">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价格扣除比例对小型企业和微型企业同等对待，不作区分。</w:t>
      </w:r>
    </w:p>
    <w:p w14:paraId="02D9322F">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sz w:val="24"/>
          <w:szCs w:val="24"/>
          <w:highlight w:val="none"/>
        </w:rPr>
        <w:t>中小企业参加政府采购活动，应当按照招标文件给定的格式出具《中小企业声明函》，否则不得享受相关中小企业扶持政策。</w:t>
      </w:r>
    </w:p>
    <w:p w14:paraId="51E813FB">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监狱企业提供了由省级以上监狱管理局、戒毒管理局（含新疆生产建设兵团）出具的属于监狱企业的证明文件的，视同小微企业。</w:t>
      </w:r>
    </w:p>
    <w:p w14:paraId="7CCC2D94">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残疾人福利性单位按招标文件要求提供了《残疾人福利性单位声明函》的，视同小微企业。</w:t>
      </w:r>
    </w:p>
    <w:p w14:paraId="75936BA2">
      <w:pPr>
        <w:numPr>
          <w:ilvl w:val="2"/>
          <w:numId w:val="11"/>
        </w:numPr>
        <w:tabs>
          <w:tab w:val="left" w:pos="1080"/>
          <w:tab w:val="left" w:pos="1589"/>
          <w:tab w:val="left" w:pos="2014"/>
          <w:tab w:val="clear" w:pos="1980"/>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若投标人同时属于小型或微型企业、监狱企业、残疾人福利性单位中的两种及以上，将不重复享受小微企业价格扣减的优惠政策。</w:t>
      </w:r>
    </w:p>
    <w:p w14:paraId="0B6485F1">
      <w:pPr>
        <w:numPr>
          <w:ilvl w:val="0"/>
          <w:numId w:val="11"/>
        </w:numPr>
        <w:tabs>
          <w:tab w:val="left" w:pos="360"/>
        </w:tabs>
        <w:snapToGrid w:val="0"/>
        <w:spacing w:line="360" w:lineRule="auto"/>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投标文件的比较和评价</w:t>
      </w:r>
      <w:bookmarkEnd w:id="765"/>
      <w:bookmarkEnd w:id="766"/>
    </w:p>
    <w:p w14:paraId="35393431">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评标委员会将按照招标文件中规定的评标方法和标准，对符合性审查合格的投标文件进行商务和技术评估，综合比较与评价；未通过符合性审查的投标文件不得进入比较与评价。</w:t>
      </w:r>
    </w:p>
    <w:p w14:paraId="782F16B7">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评标方法和评标标准</w:t>
      </w:r>
    </w:p>
    <w:p w14:paraId="064B89B1">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本项目采用的评标方法为：</w:t>
      </w:r>
    </w:p>
    <w:p w14:paraId="6FF9122E">
      <w:pPr>
        <w:tabs>
          <w:tab w:val="left" w:pos="900"/>
          <w:tab w:val="left" w:pos="1589"/>
          <w:tab w:val="left" w:pos="1701"/>
        </w:tabs>
        <w:snapToGrid w:val="0"/>
        <w:spacing w:line="360" w:lineRule="auto"/>
        <w:ind w:left="198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799DC23D">
      <w:pPr>
        <w:tabs>
          <w:tab w:val="left" w:pos="900"/>
          <w:tab w:val="left" w:pos="1589"/>
          <w:tab w:val="left" w:pos="1701"/>
        </w:tabs>
        <w:snapToGrid w:val="0"/>
        <w:spacing w:line="360" w:lineRule="auto"/>
        <w:ind w:left="198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□最低评标价法，指投标文件满足招标文件全部实质性要求，且投标报价最低的投标人为中标候选人的评标方法。</w:t>
      </w:r>
    </w:p>
    <w:p w14:paraId="40788C35">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用最低评标价法时，提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w:t>
      </w:r>
      <w:r>
        <w:rPr>
          <w:rFonts w:hint="default" w:ascii="Times New Roman" w:hAnsi="Times New Roman" w:eastAsia="宋体" w:cs="Times New Roman"/>
          <w:b/>
          <w:sz w:val="24"/>
          <w:szCs w:val="24"/>
          <w:highlight w:val="none"/>
        </w:rPr>
        <w:t>投标无效</w:t>
      </w:r>
      <w:r>
        <w:rPr>
          <w:rFonts w:hint="default" w:ascii="Times New Roman" w:hAnsi="Times New Roman" w:eastAsia="宋体" w:cs="Times New Roman"/>
          <w:sz w:val="24"/>
          <w:szCs w:val="24"/>
          <w:highlight w:val="none"/>
        </w:rPr>
        <w:t>。</w:t>
      </w:r>
    </w:p>
    <w:p w14:paraId="056F690C">
      <w:p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□随机抽取</w:t>
      </w:r>
    </w:p>
    <w:p w14:paraId="30D891A6">
      <w:p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u w:val="single"/>
        </w:rPr>
      </w:pPr>
      <w:r>
        <w:rPr>
          <w:rFonts w:hint="default" w:ascii="Times New Roman" w:hAnsi="Times New Roman" w:eastAsia="宋体" w:cs="Times New Roman"/>
          <w:sz w:val="24"/>
          <w:szCs w:val="24"/>
          <w:highlight w:val="none"/>
        </w:rPr>
        <w:t>□其他方式，具体要求：</w:t>
      </w:r>
      <w:r>
        <w:rPr>
          <w:rFonts w:hint="default" w:ascii="Times New Roman" w:hAnsi="Times New Roman" w:eastAsia="宋体" w:cs="Times New Roman"/>
          <w:sz w:val="24"/>
          <w:szCs w:val="24"/>
          <w:highlight w:val="none"/>
          <w:u w:val="single"/>
        </w:rPr>
        <w:t xml:space="preserve">  /  </w:t>
      </w:r>
    </w:p>
    <w:p w14:paraId="6F3C3E81">
      <w:pPr>
        <w:numPr>
          <w:ilvl w:val="2"/>
          <w:numId w:val="11"/>
        </w:numPr>
        <w:tabs>
          <w:tab w:val="left" w:pos="1080"/>
          <w:tab w:val="left" w:pos="1589"/>
          <w:tab w:val="left" w:pos="2035"/>
        </w:tabs>
        <w:snapToGrid w:val="0"/>
        <w:spacing w:line="360" w:lineRule="auto"/>
        <w:ind w:left="2035"/>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非政府强制采购的节能产品或环境标志产品，依据品目清单和认证证书实施政府优先采购。优先采购的具体规定（如涉及）</w:t>
      </w:r>
      <w:r>
        <w:rPr>
          <w:rFonts w:hint="default" w:ascii="Times New Roman" w:hAnsi="Times New Roman" w:eastAsia="宋体" w:cs="Times New Roman"/>
          <w:sz w:val="24"/>
          <w:szCs w:val="24"/>
          <w:highlight w:val="none"/>
          <w:u w:val="single"/>
        </w:rPr>
        <w:t xml:space="preserve">  /  </w:t>
      </w:r>
      <w:r>
        <w:rPr>
          <w:rFonts w:hint="default" w:ascii="Times New Roman" w:hAnsi="Times New Roman" w:eastAsia="宋体" w:cs="Times New Roman"/>
          <w:sz w:val="24"/>
          <w:szCs w:val="24"/>
          <w:highlight w:val="none"/>
        </w:rPr>
        <w:t>。</w:t>
      </w:r>
    </w:p>
    <w:p w14:paraId="7ED0D1E9">
      <w:pPr>
        <w:numPr>
          <w:ilvl w:val="0"/>
          <w:numId w:val="11"/>
        </w:numPr>
        <w:tabs>
          <w:tab w:val="left" w:pos="360"/>
        </w:tabs>
        <w:snapToGrid w:val="0"/>
        <w:spacing w:line="360" w:lineRule="auto"/>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确定</w:t>
      </w:r>
      <w:bookmarkStart w:id="783" w:name="_Toc150774751"/>
      <w:bookmarkStart w:id="784" w:name="_Toc150509297"/>
      <w:bookmarkStart w:id="785" w:name="_Toc226309790"/>
      <w:bookmarkStart w:id="786" w:name="_Toc151193788"/>
      <w:bookmarkStart w:id="787" w:name="_Toc164608815"/>
      <w:bookmarkStart w:id="788" w:name="_Toc226337242"/>
      <w:bookmarkStart w:id="789" w:name="_Toc226965819"/>
      <w:bookmarkStart w:id="790" w:name="_Toc151193716"/>
      <w:bookmarkStart w:id="791" w:name="_Toc151193860"/>
      <w:bookmarkStart w:id="792" w:name="_Toc164229241"/>
      <w:bookmarkStart w:id="793" w:name="_Toc265228384"/>
      <w:bookmarkStart w:id="794" w:name="_Toc195842911"/>
      <w:bookmarkStart w:id="795" w:name="_Toc164229387"/>
      <w:bookmarkStart w:id="796" w:name="_Ref467307010"/>
      <w:bookmarkStart w:id="797" w:name="_Toc264969236"/>
      <w:bookmarkStart w:id="798" w:name="_Toc127151546"/>
      <w:bookmarkStart w:id="799" w:name="_Toc164608660"/>
      <w:bookmarkStart w:id="800" w:name="_Toc151193934"/>
      <w:bookmarkStart w:id="801" w:name="_Toc149720839"/>
      <w:bookmarkStart w:id="802" w:name="_Toc164351640"/>
      <w:bookmarkStart w:id="803" w:name="_Toc127151747"/>
      <w:bookmarkStart w:id="804" w:name="_Toc127161460"/>
      <w:bookmarkStart w:id="805" w:name="_Toc520356170"/>
      <w:bookmarkStart w:id="806" w:name="_Toc305158814"/>
      <w:bookmarkStart w:id="807" w:name="_Toc150774646"/>
      <w:bookmarkStart w:id="808" w:name="_Toc142311048"/>
      <w:bookmarkStart w:id="809" w:name="_Toc151193644"/>
      <w:bookmarkStart w:id="810" w:name="_Toc226965736"/>
      <w:bookmarkStart w:id="811" w:name="_Toc150480784"/>
      <w:bookmarkStart w:id="812" w:name="_Toc151190173"/>
      <w:bookmarkStart w:id="813" w:name="_Toc305158888"/>
      <w:r>
        <w:rPr>
          <w:rFonts w:hint="default" w:ascii="Times New Roman" w:hAnsi="Times New Roman" w:eastAsia="宋体" w:cs="Times New Roman"/>
          <w:sz w:val="24"/>
          <w:szCs w:val="24"/>
          <w:highlight w:val="none"/>
        </w:rPr>
        <w:t>中标候选人名单</w:t>
      </w:r>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p>
    <w:p w14:paraId="5FCAC6C6">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用综合评分法时，提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14:paraId="69054C3F">
      <w:pPr>
        <w:pStyle w:val="25"/>
        <w:tabs>
          <w:tab w:val="left" w:pos="900"/>
          <w:tab w:val="left" w:pos="2127"/>
        </w:tabs>
        <w:adjustRightInd w:val="0"/>
        <w:snapToGrid w:val="0"/>
        <w:spacing w:line="360" w:lineRule="auto"/>
        <w:ind w:firstLine="960" w:firstLineChars="400"/>
        <w:rPr>
          <w:rFonts w:hint="default" w:ascii="Times New Roman" w:hAnsi="Times New Roman" w:eastAsia="宋体" w:cs="Times New Roman"/>
          <w:sz w:val="24"/>
          <w:szCs w:val="24"/>
        </w:rPr>
      </w:pPr>
      <w:r>
        <w:rPr>
          <w:rFonts w:hint="default" w:ascii="Times New Roman" w:hAnsi="Times New Roman" w:eastAsia="宋体" w:cs="Times New Roman"/>
          <w:sz w:val="24"/>
          <w:szCs w:val="24"/>
          <w:highlight w:val="none"/>
        </w:rPr>
        <w:t>□</w:t>
      </w:r>
      <w:r>
        <w:rPr>
          <w:rFonts w:hint="default" w:ascii="Times New Roman" w:hAnsi="Times New Roman" w:eastAsia="宋体" w:cs="Times New Roman"/>
          <w:sz w:val="24"/>
          <w:szCs w:val="24"/>
        </w:rPr>
        <w:t>随机抽取</w:t>
      </w:r>
    </w:p>
    <w:p w14:paraId="515EBDC6">
      <w:pPr>
        <w:pStyle w:val="25"/>
        <w:tabs>
          <w:tab w:val="left" w:pos="900"/>
          <w:tab w:val="left" w:pos="2127"/>
        </w:tabs>
        <w:adjustRightInd w:val="0"/>
        <w:snapToGrid w:val="0"/>
        <w:spacing w:line="360" w:lineRule="auto"/>
        <w:ind w:left="958" w:leftChars="456" w:firstLine="0" w:firstLineChars="0"/>
        <w:rPr>
          <w:rFonts w:hint="default" w:ascii="Times New Roman" w:hAnsi="Times New Roman" w:eastAsia="宋体" w:cs="Times New Roman"/>
          <w:color w:val="auto"/>
          <w:sz w:val="24"/>
          <w:szCs w:val="24"/>
          <w:highlight w:val="none"/>
          <w:u w:val="single"/>
          <w:lang w:eastAsia="zh-CN"/>
        </w:rPr>
      </w:pP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highlight w:val="none"/>
        </w:rPr>
        <w:t>其他方式，具体要求：</w:t>
      </w:r>
      <w:r>
        <w:rPr>
          <w:rFonts w:hint="default" w:ascii="Times New Roman" w:hAnsi="Times New Roman" w:eastAsia="宋体" w:cs="Times New Roman"/>
          <w:sz w:val="24"/>
          <w:szCs w:val="24"/>
          <w:u w:val="single"/>
        </w:rPr>
        <w:t>投标报价</w:t>
      </w:r>
      <w:r>
        <w:rPr>
          <w:rFonts w:hint="default" w:ascii="Times New Roman" w:hAnsi="Times New Roman" w:eastAsia="宋体" w:cs="Times New Roman"/>
          <w:sz w:val="24"/>
          <w:szCs w:val="24"/>
          <w:u w:val="single"/>
          <w:lang w:val="en-US" w:eastAsia="zh-CN"/>
        </w:rPr>
        <w:t>最低者的获得中标人推荐资格，</w:t>
      </w:r>
      <w:r>
        <w:rPr>
          <w:rFonts w:hint="default" w:ascii="Times New Roman" w:hAnsi="Times New Roman" w:eastAsia="宋体" w:cs="Times New Roman"/>
          <w:sz w:val="24"/>
          <w:szCs w:val="24"/>
          <w:u w:val="single"/>
        </w:rPr>
        <w:t>得分且投标</w:t>
      </w:r>
      <w:r>
        <w:rPr>
          <w:rFonts w:hint="default" w:ascii="Times New Roman" w:hAnsi="Times New Roman" w:eastAsia="宋体" w:cs="Times New Roman"/>
          <w:color w:val="auto"/>
          <w:sz w:val="24"/>
          <w:szCs w:val="24"/>
          <w:u w:val="single"/>
        </w:rPr>
        <w:t>报价均相同的，</w:t>
      </w:r>
      <w:r>
        <w:rPr>
          <w:rFonts w:hint="eastAsia" w:ascii="Times New Roman" w:hAnsi="Times New Roman" w:eastAsia="宋体" w:cs="Times New Roman"/>
          <w:color w:val="auto"/>
          <w:sz w:val="24"/>
          <w:szCs w:val="24"/>
          <w:u w:val="single"/>
          <w:lang w:val="en-US" w:eastAsia="zh-CN"/>
        </w:rPr>
        <w:t>服务</w:t>
      </w:r>
      <w:r>
        <w:rPr>
          <w:rFonts w:hint="default" w:ascii="Times New Roman" w:hAnsi="Times New Roman" w:eastAsia="宋体" w:cs="Times New Roman"/>
          <w:color w:val="auto"/>
          <w:sz w:val="24"/>
          <w:szCs w:val="24"/>
          <w:u w:val="single"/>
        </w:rPr>
        <w:t>部分得分</w:t>
      </w:r>
      <w:r>
        <w:rPr>
          <w:rFonts w:hint="default" w:ascii="Times New Roman" w:hAnsi="Times New Roman" w:eastAsia="宋体" w:cs="Times New Roman"/>
          <w:color w:val="auto"/>
          <w:sz w:val="24"/>
          <w:szCs w:val="24"/>
          <w:u w:val="single"/>
          <w:lang w:val="en-US" w:eastAsia="zh-CN"/>
        </w:rPr>
        <w:t>最</w:t>
      </w:r>
      <w:r>
        <w:rPr>
          <w:rFonts w:hint="default" w:ascii="Times New Roman" w:hAnsi="Times New Roman" w:eastAsia="宋体" w:cs="Times New Roman"/>
          <w:color w:val="auto"/>
          <w:sz w:val="24"/>
          <w:szCs w:val="24"/>
          <w:u w:val="single"/>
        </w:rPr>
        <w:t>高者获得中标人推荐资格</w:t>
      </w:r>
      <w:r>
        <w:rPr>
          <w:rFonts w:hint="default" w:ascii="Times New Roman" w:hAnsi="Times New Roman" w:eastAsia="宋体" w:cs="Times New Roman"/>
          <w:color w:val="auto"/>
          <w:sz w:val="24"/>
          <w:szCs w:val="24"/>
          <w:u w:val="single"/>
          <w:lang w:eastAsia="zh-CN"/>
        </w:rPr>
        <w:t>。</w:t>
      </w:r>
    </w:p>
    <w:p w14:paraId="6249B822">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用综合评分法时，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评分分值计算保留小数点后两位，第三位四舍五入。</w:t>
      </w:r>
    </w:p>
    <w:p w14:paraId="69BE1FF6">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采用最低评标价法时，评标结果按本章2.4、2.5调整后的投标报价由低到高顺序排列。投标报价相同的并列。投标文件满足招标文件全部实质性要求且投标报价最低的投标人为排名第一的中标候选人。</w:t>
      </w:r>
    </w:p>
    <w:p w14:paraId="763C130E">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评标委员会要对评分汇总情况进行复核，特别是对排名第一的、报价最低的、投标或响应文件被认定为无效的情形进行重点复核。</w:t>
      </w:r>
    </w:p>
    <w:p w14:paraId="7F781282">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评标委员会将根据各投标人的评标排序，依次推荐本项目（各采购包）的中标候选人，起草并签署评标报告。本项目（各采购包）评标委员会共（各）推荐</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u w:val="single"/>
          <w:lang w:val="en-US" w:eastAsia="zh-CN"/>
        </w:rPr>
        <w:t>3</w:t>
      </w:r>
      <w:r>
        <w:rPr>
          <w:rFonts w:hint="default" w:ascii="Times New Roman" w:hAnsi="Times New Roman" w:eastAsia="宋体" w:cs="Times New Roman"/>
          <w:sz w:val="24"/>
          <w:szCs w:val="24"/>
          <w:highlight w:val="none"/>
          <w:u w:val="single"/>
        </w:rPr>
        <w:t xml:space="preserve">  </w:t>
      </w:r>
      <w:r>
        <w:rPr>
          <w:rFonts w:hint="default" w:ascii="Times New Roman" w:hAnsi="Times New Roman" w:eastAsia="宋体" w:cs="Times New Roman"/>
          <w:sz w:val="24"/>
          <w:szCs w:val="24"/>
          <w:highlight w:val="none"/>
        </w:rPr>
        <w:t>名中标候选人。</w:t>
      </w:r>
    </w:p>
    <w:p w14:paraId="192FA27D">
      <w:pPr>
        <w:numPr>
          <w:ilvl w:val="0"/>
          <w:numId w:val="11"/>
        </w:numPr>
        <w:tabs>
          <w:tab w:val="left" w:pos="360"/>
        </w:tabs>
        <w:snapToGrid w:val="0"/>
        <w:spacing w:line="360" w:lineRule="auto"/>
        <w:outlineLvl w:val="1"/>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报告违法行为</w:t>
      </w:r>
    </w:p>
    <w:p w14:paraId="102DBFD9">
      <w:pPr>
        <w:numPr>
          <w:ilvl w:val="1"/>
          <w:numId w:val="11"/>
        </w:numPr>
        <w:tabs>
          <w:tab w:val="left" w:pos="1080"/>
        </w:tabs>
        <w:snapToGrid w:val="0"/>
        <w:spacing w:line="360" w:lineRule="auto"/>
        <w:ind w:left="1077" w:hanging="72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评标委员会在评标过程中发现投标人有行贿、提供虚假材料或者串通等违法行为时，应当及时向财政部门报告。</w:t>
      </w:r>
    </w:p>
    <w:p w14:paraId="1976D912">
      <w:pPr>
        <w:widowControl/>
        <w:jc w:val="left"/>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br w:type="page"/>
      </w:r>
    </w:p>
    <w:p w14:paraId="0B05C5BF">
      <w:pPr>
        <w:numPr>
          <w:ilvl w:val="0"/>
          <w:numId w:val="12"/>
        </w:numPr>
        <w:tabs>
          <w:tab w:val="left" w:pos="360"/>
          <w:tab w:val="left" w:pos="900"/>
        </w:tabs>
        <w:snapToGrid w:val="0"/>
        <w:spacing w:line="360" w:lineRule="auto"/>
        <w:jc w:val="center"/>
        <w:outlineLvl w:val="1"/>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评标标准</w:t>
      </w:r>
    </w:p>
    <w:tbl>
      <w:tblPr>
        <w:tblStyle w:val="46"/>
        <w:tblW w:w="10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200"/>
        <w:gridCol w:w="1199"/>
        <w:gridCol w:w="780"/>
        <w:gridCol w:w="6703"/>
      </w:tblGrid>
      <w:tr w14:paraId="5B232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noWrap w:val="0"/>
            <w:vAlign w:val="center"/>
          </w:tcPr>
          <w:p w14:paraId="08DA827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 w:val="22"/>
                <w:szCs w:val="22"/>
              </w:rPr>
            </w:pPr>
            <w:r>
              <w:rPr>
                <w:rFonts w:hint="default" w:ascii="Times New Roman" w:hAnsi="Times New Roman" w:eastAsia="宋体" w:cs="Times New Roman"/>
                <w:b/>
                <w:sz w:val="22"/>
                <w:szCs w:val="22"/>
              </w:rPr>
              <w:t>序号</w:t>
            </w:r>
          </w:p>
        </w:tc>
        <w:tc>
          <w:tcPr>
            <w:tcW w:w="1200" w:type="dxa"/>
            <w:noWrap w:val="0"/>
            <w:vAlign w:val="center"/>
          </w:tcPr>
          <w:p w14:paraId="408DB41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 w:val="22"/>
                <w:szCs w:val="22"/>
              </w:rPr>
            </w:pPr>
            <w:r>
              <w:rPr>
                <w:rFonts w:hint="default" w:ascii="Times New Roman" w:hAnsi="Times New Roman" w:eastAsia="宋体" w:cs="Times New Roman"/>
                <w:b/>
                <w:sz w:val="22"/>
                <w:szCs w:val="22"/>
              </w:rPr>
              <w:t>评分因素</w:t>
            </w:r>
          </w:p>
        </w:tc>
        <w:tc>
          <w:tcPr>
            <w:tcW w:w="8682" w:type="dxa"/>
            <w:gridSpan w:val="3"/>
            <w:noWrap w:val="0"/>
            <w:vAlign w:val="center"/>
          </w:tcPr>
          <w:p w14:paraId="66A22BC8">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b/>
                <w:sz w:val="22"/>
                <w:szCs w:val="22"/>
              </w:rPr>
            </w:pPr>
            <w:r>
              <w:rPr>
                <w:rFonts w:hint="default" w:ascii="Times New Roman" w:hAnsi="Times New Roman" w:eastAsia="宋体" w:cs="Times New Roman"/>
                <w:b/>
                <w:sz w:val="22"/>
                <w:szCs w:val="22"/>
              </w:rPr>
              <w:t>评价指标和分值</w:t>
            </w:r>
          </w:p>
        </w:tc>
      </w:tr>
      <w:tr w14:paraId="4F946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restart"/>
            <w:noWrap w:val="0"/>
            <w:vAlign w:val="center"/>
          </w:tcPr>
          <w:p w14:paraId="64F185F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w:t>
            </w:r>
          </w:p>
        </w:tc>
        <w:tc>
          <w:tcPr>
            <w:tcW w:w="1200" w:type="dxa"/>
            <w:vMerge w:val="restart"/>
            <w:noWrap w:val="0"/>
            <w:vAlign w:val="center"/>
          </w:tcPr>
          <w:p w14:paraId="68F59950">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2"/>
                <w:szCs w:val="22"/>
                <w:lang w:val="en-US" w:eastAsia="zh-CN"/>
              </w:rPr>
            </w:pPr>
            <w:r>
              <w:rPr>
                <w:rFonts w:hint="default" w:ascii="Times New Roman" w:hAnsi="Times New Roman" w:eastAsia="宋体" w:cs="Times New Roman"/>
                <w:sz w:val="22"/>
                <w:szCs w:val="22"/>
              </w:rPr>
              <w:t>商务</w:t>
            </w:r>
            <w:r>
              <w:rPr>
                <w:rFonts w:hint="eastAsia" w:ascii="Times New Roman" w:hAnsi="Times New Roman" w:eastAsia="宋体" w:cs="Times New Roman"/>
                <w:sz w:val="22"/>
                <w:szCs w:val="22"/>
                <w:lang w:val="en-US" w:eastAsia="zh-CN"/>
              </w:rPr>
              <w:t>部分</w:t>
            </w:r>
          </w:p>
          <w:p w14:paraId="37F06CB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w:t>
            </w:r>
            <w:r>
              <w:rPr>
                <w:rFonts w:hint="eastAsia" w:cs="Times New Roman"/>
                <w:sz w:val="22"/>
                <w:szCs w:val="22"/>
                <w:lang w:val="en-US" w:eastAsia="zh-CN"/>
              </w:rPr>
              <w:t>22</w:t>
            </w:r>
            <w:r>
              <w:rPr>
                <w:rFonts w:hint="default" w:ascii="Times New Roman" w:hAnsi="Times New Roman" w:eastAsia="宋体" w:cs="Times New Roman"/>
                <w:sz w:val="22"/>
                <w:szCs w:val="22"/>
              </w:rPr>
              <w:t>分）</w:t>
            </w:r>
          </w:p>
        </w:tc>
        <w:tc>
          <w:tcPr>
            <w:tcW w:w="1199" w:type="dxa"/>
            <w:noWrap w:val="0"/>
            <w:vAlign w:val="center"/>
          </w:tcPr>
          <w:p w14:paraId="173BFC36">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企业业绩及经验</w:t>
            </w:r>
          </w:p>
        </w:tc>
        <w:tc>
          <w:tcPr>
            <w:tcW w:w="780" w:type="dxa"/>
            <w:noWrap w:val="0"/>
            <w:vAlign w:val="center"/>
          </w:tcPr>
          <w:p w14:paraId="086E354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eastAsia" w:eastAsia="宋体" w:cs="Times New Roman"/>
                <w:sz w:val="22"/>
                <w:szCs w:val="22"/>
                <w:lang w:val="en-US" w:eastAsia="zh-CN"/>
              </w:rPr>
              <w:t>16</w:t>
            </w:r>
            <w:r>
              <w:rPr>
                <w:rFonts w:hint="default" w:ascii="Times New Roman" w:hAnsi="Times New Roman" w:eastAsia="宋体" w:cs="Times New Roman"/>
                <w:sz w:val="22"/>
                <w:szCs w:val="22"/>
              </w:rPr>
              <w:t>分</w:t>
            </w:r>
          </w:p>
        </w:tc>
        <w:tc>
          <w:tcPr>
            <w:tcW w:w="6703" w:type="dxa"/>
            <w:noWrap w:val="0"/>
            <w:vAlign w:val="center"/>
          </w:tcPr>
          <w:p w14:paraId="70B43D0F">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kern w:val="0"/>
                <w:sz w:val="22"/>
                <w:szCs w:val="22"/>
              </w:rPr>
            </w:pPr>
            <w:r>
              <w:rPr>
                <w:rFonts w:hint="default" w:ascii="Times New Roman" w:hAnsi="Times New Roman" w:eastAsia="宋体" w:cs="Times New Roman"/>
                <w:kern w:val="0"/>
                <w:sz w:val="22"/>
                <w:szCs w:val="22"/>
              </w:rPr>
              <w:t>综合考虑</w:t>
            </w:r>
            <w:r>
              <w:rPr>
                <w:rFonts w:hint="eastAsia" w:cs="Times New Roman"/>
                <w:kern w:val="0"/>
                <w:sz w:val="22"/>
                <w:szCs w:val="22"/>
                <w:lang w:val="en-US" w:eastAsia="zh-CN"/>
              </w:rPr>
              <w:t>投标人</w:t>
            </w:r>
            <w:r>
              <w:rPr>
                <w:rFonts w:hint="default" w:ascii="Times New Roman" w:hAnsi="Times New Roman" w:eastAsia="宋体" w:cs="Times New Roman"/>
                <w:kern w:val="0"/>
                <w:sz w:val="22"/>
                <w:szCs w:val="22"/>
              </w:rPr>
              <w:t>自20</w:t>
            </w:r>
            <w:r>
              <w:rPr>
                <w:rFonts w:hint="eastAsia" w:eastAsia="宋体" w:cs="Times New Roman"/>
                <w:kern w:val="0"/>
                <w:sz w:val="22"/>
                <w:szCs w:val="22"/>
                <w:lang w:val="en-US" w:eastAsia="zh-CN"/>
              </w:rPr>
              <w:t>22</w:t>
            </w:r>
            <w:r>
              <w:rPr>
                <w:rFonts w:hint="default" w:ascii="Times New Roman" w:hAnsi="Times New Roman" w:eastAsia="宋体" w:cs="Times New Roman"/>
                <w:kern w:val="0"/>
                <w:sz w:val="22"/>
                <w:szCs w:val="22"/>
              </w:rPr>
              <w:t>年</w:t>
            </w:r>
            <w:r>
              <w:rPr>
                <w:rFonts w:hint="default" w:ascii="Times New Roman" w:hAnsi="Times New Roman" w:cs="Times New Roman"/>
                <w:kern w:val="0"/>
                <w:sz w:val="22"/>
                <w:szCs w:val="22"/>
                <w:lang w:val="en-US" w:eastAsia="zh-CN"/>
              </w:rPr>
              <w:t>01</w:t>
            </w:r>
            <w:r>
              <w:rPr>
                <w:rFonts w:hint="default" w:ascii="Times New Roman" w:hAnsi="Times New Roman" w:eastAsia="宋体" w:cs="Times New Roman"/>
                <w:kern w:val="0"/>
                <w:sz w:val="22"/>
                <w:szCs w:val="22"/>
              </w:rPr>
              <w:t>月01日至今（以合同签订日期为准）承担的与本项目</w:t>
            </w:r>
            <w:r>
              <w:rPr>
                <w:rFonts w:hint="default" w:ascii="Times New Roman" w:hAnsi="Times New Roman" w:cs="Times New Roman"/>
                <w:kern w:val="0"/>
                <w:sz w:val="22"/>
                <w:szCs w:val="22"/>
                <w:lang w:val="en-US" w:eastAsia="zh-CN"/>
              </w:rPr>
              <w:t>相同或</w:t>
            </w:r>
            <w:r>
              <w:rPr>
                <w:rFonts w:hint="default" w:ascii="Times New Roman" w:hAnsi="Times New Roman" w:eastAsia="宋体" w:cs="Times New Roman"/>
                <w:kern w:val="0"/>
                <w:sz w:val="22"/>
                <w:szCs w:val="22"/>
              </w:rPr>
              <w:t>类似的业绩及经验，每提供1个有效证明材料的，得</w:t>
            </w:r>
            <w:r>
              <w:rPr>
                <w:rFonts w:hint="eastAsia" w:eastAsia="宋体" w:cs="Times New Roman"/>
                <w:kern w:val="0"/>
                <w:sz w:val="22"/>
                <w:szCs w:val="22"/>
                <w:lang w:val="en-US" w:eastAsia="zh-CN"/>
              </w:rPr>
              <w:t>2</w:t>
            </w:r>
            <w:r>
              <w:rPr>
                <w:rFonts w:hint="default" w:ascii="Times New Roman" w:hAnsi="Times New Roman" w:eastAsia="宋体" w:cs="Times New Roman"/>
                <w:kern w:val="0"/>
                <w:sz w:val="22"/>
                <w:szCs w:val="22"/>
              </w:rPr>
              <w:t>分，本项最多得</w:t>
            </w:r>
            <w:r>
              <w:rPr>
                <w:rFonts w:hint="eastAsia" w:eastAsia="宋体" w:cs="Times New Roman"/>
                <w:kern w:val="0"/>
                <w:sz w:val="22"/>
                <w:szCs w:val="22"/>
                <w:lang w:val="en-US" w:eastAsia="zh-CN"/>
              </w:rPr>
              <w:t>16</w:t>
            </w:r>
            <w:r>
              <w:rPr>
                <w:rFonts w:hint="default" w:ascii="Times New Roman" w:hAnsi="Times New Roman" w:eastAsia="宋体" w:cs="Times New Roman"/>
                <w:kern w:val="0"/>
                <w:sz w:val="22"/>
                <w:szCs w:val="22"/>
              </w:rPr>
              <w:t>分。</w:t>
            </w:r>
          </w:p>
          <w:p w14:paraId="72166236">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2"/>
                <w:szCs w:val="22"/>
              </w:rPr>
            </w:pPr>
            <w:r>
              <w:rPr>
                <w:rFonts w:hint="default" w:ascii="Times New Roman" w:hAnsi="Times New Roman" w:eastAsia="宋体" w:cs="Times New Roman"/>
                <w:kern w:val="0"/>
                <w:sz w:val="22"/>
                <w:szCs w:val="22"/>
              </w:rPr>
              <w:t>注：须提供合同（含首页、主要内容页、签字盖章页）复印件并加盖</w:t>
            </w:r>
            <w:r>
              <w:rPr>
                <w:rFonts w:hint="eastAsia" w:cs="Times New Roman"/>
                <w:kern w:val="0"/>
                <w:sz w:val="22"/>
                <w:szCs w:val="22"/>
                <w:lang w:eastAsia="zh-CN"/>
              </w:rPr>
              <w:t>投标人</w:t>
            </w:r>
            <w:r>
              <w:rPr>
                <w:rFonts w:hint="default" w:ascii="Times New Roman" w:hAnsi="Times New Roman" w:eastAsia="宋体" w:cs="Times New Roman"/>
                <w:kern w:val="0"/>
                <w:sz w:val="22"/>
                <w:szCs w:val="22"/>
              </w:rPr>
              <w:t>公章。</w:t>
            </w:r>
          </w:p>
        </w:tc>
      </w:tr>
      <w:tr w14:paraId="46C038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5F23933E">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p>
        </w:tc>
        <w:tc>
          <w:tcPr>
            <w:tcW w:w="1200" w:type="dxa"/>
            <w:vMerge w:val="continue"/>
            <w:noWrap w:val="0"/>
            <w:vAlign w:val="center"/>
          </w:tcPr>
          <w:p w14:paraId="27B13EA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p>
        </w:tc>
        <w:tc>
          <w:tcPr>
            <w:tcW w:w="1199" w:type="dxa"/>
            <w:noWrap w:val="0"/>
            <w:vAlign w:val="center"/>
          </w:tcPr>
          <w:p w14:paraId="2AD2093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eastAsia" w:eastAsia="宋体" w:cs="Times New Roman"/>
                <w:sz w:val="22"/>
                <w:szCs w:val="22"/>
                <w:lang w:val="en-US" w:eastAsia="zh-CN"/>
              </w:rPr>
              <w:t>资质认证</w:t>
            </w:r>
          </w:p>
        </w:tc>
        <w:tc>
          <w:tcPr>
            <w:tcW w:w="780" w:type="dxa"/>
            <w:noWrap w:val="0"/>
            <w:vAlign w:val="center"/>
          </w:tcPr>
          <w:p w14:paraId="48CB9569">
            <w:pPr>
              <w:keepNext w:val="0"/>
              <w:keepLines w:val="0"/>
              <w:suppressLineNumbers w:val="0"/>
              <w:spacing w:before="0" w:beforeAutospacing="0" w:after="0" w:afterAutospacing="0" w:line="360" w:lineRule="auto"/>
              <w:ind w:left="0" w:right="0"/>
              <w:jc w:val="center"/>
              <w:rPr>
                <w:rFonts w:hint="default" w:eastAsia="宋体" w:cs="Times New Roman"/>
                <w:sz w:val="22"/>
                <w:szCs w:val="22"/>
                <w:lang w:val="en-US" w:eastAsia="zh-CN"/>
              </w:rPr>
            </w:pPr>
            <w:r>
              <w:rPr>
                <w:rFonts w:hint="eastAsia" w:eastAsia="宋体" w:cs="Times New Roman"/>
                <w:sz w:val="22"/>
                <w:szCs w:val="22"/>
                <w:lang w:val="en-US" w:eastAsia="zh-CN"/>
              </w:rPr>
              <w:t>6分</w:t>
            </w:r>
          </w:p>
        </w:tc>
        <w:tc>
          <w:tcPr>
            <w:tcW w:w="6703" w:type="dxa"/>
            <w:noWrap w:val="0"/>
            <w:vAlign w:val="center"/>
          </w:tcPr>
          <w:p w14:paraId="3E4326E0">
            <w:pPr>
              <w:keepNext w:val="0"/>
              <w:keepLines w:val="0"/>
              <w:suppressLineNumbers w:val="0"/>
              <w:spacing w:before="0" w:beforeAutospacing="0" w:after="0" w:afterAutospacing="0" w:line="360" w:lineRule="auto"/>
              <w:ind w:left="0" w:right="0"/>
              <w:jc w:val="left"/>
              <w:rPr>
                <w:rFonts w:hint="eastAsia" w:eastAsia="宋体" w:cs="Times New Roman"/>
                <w:kern w:val="0"/>
                <w:sz w:val="22"/>
                <w:szCs w:val="22"/>
                <w:lang w:val="en-US" w:eastAsia="zh-CN"/>
              </w:rPr>
            </w:pPr>
            <w:r>
              <w:rPr>
                <w:rFonts w:hint="eastAsia" w:eastAsia="宋体" w:cs="Times New Roman"/>
                <w:kern w:val="0"/>
                <w:sz w:val="22"/>
                <w:szCs w:val="22"/>
                <w:lang w:val="en-US" w:eastAsia="zh-CN"/>
              </w:rPr>
              <w:t>投标人具有有效的质量管理体系认证、环境管理体系认证、职业健康安全管理体系认证的，每提供一个得2分，本项最高得6分。</w:t>
            </w:r>
          </w:p>
          <w:p w14:paraId="4B726E68">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kern w:val="0"/>
                <w:sz w:val="22"/>
                <w:szCs w:val="22"/>
              </w:rPr>
            </w:pPr>
            <w:r>
              <w:rPr>
                <w:rFonts w:hint="eastAsia" w:eastAsia="宋体" w:cs="Times New Roman"/>
                <w:kern w:val="0"/>
                <w:sz w:val="22"/>
                <w:szCs w:val="22"/>
                <w:lang w:val="en-US" w:eastAsia="zh-CN"/>
              </w:rPr>
              <w:t>注：须提供证书复印件并加盖投标人公章。</w:t>
            </w:r>
          </w:p>
        </w:tc>
      </w:tr>
      <w:tr w14:paraId="6BCEA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restart"/>
            <w:noWrap w:val="0"/>
            <w:vAlign w:val="center"/>
          </w:tcPr>
          <w:p w14:paraId="05C5B512">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2</w:t>
            </w:r>
          </w:p>
        </w:tc>
        <w:tc>
          <w:tcPr>
            <w:tcW w:w="1200" w:type="dxa"/>
            <w:vMerge w:val="restart"/>
            <w:noWrap w:val="0"/>
            <w:vAlign w:val="center"/>
          </w:tcPr>
          <w:p w14:paraId="2858E0A7">
            <w:pPr>
              <w:keepNext w:val="0"/>
              <w:keepLines w:val="0"/>
              <w:suppressLineNumbers w:val="0"/>
              <w:spacing w:before="0" w:beforeAutospacing="0" w:after="0" w:afterAutospacing="0" w:line="360" w:lineRule="auto"/>
              <w:ind w:left="0" w:right="0"/>
              <w:jc w:val="center"/>
              <w:rPr>
                <w:rFonts w:hint="eastAsia" w:eastAsia="宋体" w:cs="Times New Roman"/>
                <w:sz w:val="22"/>
                <w:szCs w:val="22"/>
                <w:lang w:val="en-US" w:eastAsia="zh-CN"/>
              </w:rPr>
            </w:pPr>
            <w:r>
              <w:rPr>
                <w:rFonts w:hint="default" w:ascii="Times New Roman" w:hAnsi="Times New Roman" w:eastAsia="宋体" w:cs="Times New Roman"/>
                <w:sz w:val="22"/>
                <w:szCs w:val="22"/>
              </w:rPr>
              <w:t>服务</w:t>
            </w:r>
            <w:r>
              <w:rPr>
                <w:rFonts w:hint="eastAsia" w:eastAsia="宋体" w:cs="Times New Roman"/>
                <w:sz w:val="22"/>
                <w:szCs w:val="22"/>
                <w:lang w:val="en-US" w:eastAsia="zh-CN"/>
              </w:rPr>
              <w:t>部分</w:t>
            </w:r>
          </w:p>
          <w:p w14:paraId="71F1622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w:t>
            </w:r>
            <w:r>
              <w:rPr>
                <w:rFonts w:hint="eastAsia" w:cs="Times New Roman"/>
                <w:sz w:val="22"/>
                <w:szCs w:val="22"/>
                <w:lang w:val="en-US" w:eastAsia="zh-CN"/>
              </w:rPr>
              <w:t>68</w:t>
            </w:r>
            <w:r>
              <w:rPr>
                <w:rFonts w:hint="default" w:ascii="Times New Roman" w:hAnsi="Times New Roman" w:eastAsia="宋体" w:cs="Times New Roman"/>
                <w:sz w:val="22"/>
                <w:szCs w:val="22"/>
              </w:rPr>
              <w:t>分）</w:t>
            </w:r>
          </w:p>
        </w:tc>
        <w:tc>
          <w:tcPr>
            <w:tcW w:w="1199" w:type="dxa"/>
            <w:noWrap w:val="0"/>
            <w:vAlign w:val="center"/>
          </w:tcPr>
          <w:p w14:paraId="365E1675">
            <w:pPr>
              <w:keepNext w:val="0"/>
              <w:keepLines w:val="0"/>
              <w:pageBreakBefore w:val="0"/>
              <w:suppressLineNumbers w:val="0"/>
              <w:topLinePunct w:val="0"/>
              <w:bidi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项目理解分析</w:t>
            </w:r>
          </w:p>
        </w:tc>
        <w:tc>
          <w:tcPr>
            <w:tcW w:w="780" w:type="dxa"/>
            <w:noWrap w:val="0"/>
            <w:vAlign w:val="center"/>
          </w:tcPr>
          <w:p w14:paraId="3F876109">
            <w:pPr>
              <w:keepNext w:val="0"/>
              <w:keepLines w:val="0"/>
              <w:pageBreakBefore w:val="0"/>
              <w:suppressLineNumbers w:val="0"/>
              <w:topLinePunct w:val="0"/>
              <w:bidi w:val="0"/>
              <w:spacing w:before="0" w:beforeAutospacing="0" w:after="0" w:afterAutospacing="0" w:line="360" w:lineRule="auto"/>
              <w:ind w:left="0" w:right="0"/>
              <w:jc w:val="center"/>
              <w:rPr>
                <w:rFonts w:hint="default" w:ascii="Times New Roman" w:hAnsi="Times New Roman" w:eastAsia="宋体" w:cs="Times New Roman"/>
                <w:sz w:val="22"/>
                <w:szCs w:val="22"/>
                <w:highlight w:val="none"/>
              </w:rPr>
            </w:pPr>
            <w:r>
              <w:rPr>
                <w:rFonts w:hint="eastAsia" w:cs="Times New Roman"/>
                <w:sz w:val="22"/>
                <w:szCs w:val="22"/>
                <w:highlight w:val="none"/>
                <w:lang w:val="en-US" w:eastAsia="zh-CN"/>
              </w:rPr>
              <w:t>5</w:t>
            </w:r>
            <w:r>
              <w:rPr>
                <w:rFonts w:hint="default" w:ascii="Times New Roman" w:hAnsi="Times New Roman" w:eastAsia="宋体" w:cs="Times New Roman"/>
                <w:sz w:val="22"/>
                <w:szCs w:val="22"/>
                <w:highlight w:val="none"/>
              </w:rPr>
              <w:t>分</w:t>
            </w:r>
          </w:p>
        </w:tc>
        <w:tc>
          <w:tcPr>
            <w:tcW w:w="6703" w:type="dxa"/>
            <w:noWrap w:val="0"/>
            <w:vAlign w:val="center"/>
          </w:tcPr>
          <w:p w14:paraId="57F1E734">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b/>
                <w:bCs/>
                <w:sz w:val="22"/>
                <w:szCs w:val="22"/>
                <w:highlight w:val="none"/>
              </w:rPr>
            </w:pPr>
            <w:r>
              <w:rPr>
                <w:rFonts w:hint="eastAsia" w:cs="Times New Roman"/>
                <w:b/>
                <w:bCs/>
                <w:sz w:val="22"/>
                <w:szCs w:val="22"/>
                <w:highlight w:val="none"/>
                <w:lang w:val="en-US" w:eastAsia="zh-CN"/>
              </w:rPr>
              <w:t>投标人</w:t>
            </w:r>
            <w:r>
              <w:rPr>
                <w:rFonts w:hint="default" w:ascii="Times New Roman" w:hAnsi="Times New Roman" w:eastAsia="宋体" w:cs="Times New Roman"/>
                <w:b/>
                <w:bCs/>
                <w:sz w:val="22"/>
                <w:szCs w:val="22"/>
                <w:highlight w:val="none"/>
              </w:rPr>
              <w:t>需结合本项目实际情况，充分分析本项目的需求特点，结合自身现有条件，清晰阐述针对</w:t>
            </w:r>
            <w:r>
              <w:rPr>
                <w:rFonts w:hint="default" w:ascii="Times New Roman" w:hAnsi="Times New Roman" w:eastAsia="宋体" w:cs="Times New Roman"/>
                <w:b/>
                <w:bCs/>
                <w:sz w:val="22"/>
                <w:szCs w:val="22"/>
                <w:highlight w:val="none"/>
                <w:lang w:val="en-US" w:eastAsia="zh-CN"/>
              </w:rPr>
              <w:t>本项目所涉及工作</w:t>
            </w:r>
            <w:r>
              <w:rPr>
                <w:rFonts w:hint="default" w:ascii="Times New Roman" w:hAnsi="Times New Roman" w:eastAsia="宋体" w:cs="Times New Roman"/>
                <w:b/>
                <w:bCs/>
                <w:sz w:val="22"/>
                <w:szCs w:val="22"/>
                <w:highlight w:val="none"/>
              </w:rPr>
              <w:t>的理解和认识，以及对项目背景及项目实施的必要性等情况的分析。</w:t>
            </w:r>
          </w:p>
          <w:p w14:paraId="1CCDD37A">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（1）理解分析全面清晰透彻，针对性、合理性、操作性强，对项目背景、重点难点、项目实施的必要性等情况定位准确的，得</w:t>
            </w:r>
            <w:r>
              <w:rPr>
                <w:rFonts w:hint="eastAsia"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538FEAF5">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（2）理解分析较为全面清晰，针对性、合理性、操作性较强，对项目背景、重点难点、项目实施的必要性等情况定位较准确的，得</w:t>
            </w:r>
            <w:r>
              <w:rPr>
                <w:rFonts w:hint="eastAsia"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60AE5C52">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（3）理解分析基本清晰，针对性、合理性、操作性较差，对项目背景、重点难点、项目实施的必要性等情况定位不准确的，得</w:t>
            </w:r>
            <w:r>
              <w:rPr>
                <w:rFonts w:hint="eastAsia"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5C93CF89">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（4）未提供不得分。</w:t>
            </w:r>
          </w:p>
        </w:tc>
      </w:tr>
      <w:tr w14:paraId="6C18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42FF4E6C">
            <w:pPr>
              <w:pStyle w:val="18"/>
              <w:keepNext w:val="0"/>
              <w:keepLines w:val="0"/>
              <w:suppressLineNumbers w:val="0"/>
              <w:spacing w:beforeAutospacing="0" w:after="0" w:afterAutospacing="0" w:line="360" w:lineRule="auto"/>
              <w:ind w:left="0" w:right="0"/>
              <w:rPr>
                <w:rFonts w:hint="default" w:ascii="Times New Roman" w:hAnsi="Times New Roman" w:cs="Times New Roman"/>
                <w:sz w:val="22"/>
                <w:szCs w:val="22"/>
              </w:rPr>
            </w:pPr>
          </w:p>
        </w:tc>
        <w:tc>
          <w:tcPr>
            <w:tcW w:w="1200" w:type="dxa"/>
            <w:vMerge w:val="continue"/>
            <w:noWrap w:val="0"/>
            <w:vAlign w:val="center"/>
          </w:tcPr>
          <w:p w14:paraId="6B44F079">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vMerge w:val="restart"/>
            <w:noWrap w:val="0"/>
            <w:vAlign w:val="center"/>
          </w:tcPr>
          <w:p w14:paraId="4E98D0B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none"/>
              </w:rPr>
            </w:pPr>
            <w:r>
              <w:rPr>
                <w:rFonts w:hint="eastAsia" w:cs="Times New Roman"/>
                <w:sz w:val="22"/>
                <w:szCs w:val="22"/>
                <w:highlight w:val="none"/>
                <w:lang w:val="en-US" w:eastAsia="zh-CN"/>
              </w:rPr>
              <w:t>总体实施</w:t>
            </w:r>
            <w:r>
              <w:rPr>
                <w:rFonts w:hint="default" w:ascii="Times New Roman" w:hAnsi="Times New Roman" w:eastAsia="宋体" w:cs="Times New Roman"/>
                <w:sz w:val="22"/>
                <w:szCs w:val="22"/>
                <w:highlight w:val="none"/>
                <w:lang w:val="en-US" w:eastAsia="zh-CN"/>
              </w:rPr>
              <w:t>方案</w:t>
            </w:r>
          </w:p>
        </w:tc>
        <w:tc>
          <w:tcPr>
            <w:tcW w:w="780" w:type="dxa"/>
            <w:noWrap w:val="0"/>
            <w:vAlign w:val="center"/>
          </w:tcPr>
          <w:p w14:paraId="46719EE2">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2"/>
                <w:szCs w:val="22"/>
                <w:highlight w:val="none"/>
                <w:lang w:val="en-US" w:eastAsia="zh-CN"/>
              </w:rPr>
            </w:pPr>
            <w:r>
              <w:rPr>
                <w:rFonts w:hint="eastAsia" w:cs="Times New Roman"/>
                <w:sz w:val="22"/>
                <w:szCs w:val="22"/>
                <w:highlight w:val="none"/>
                <w:lang w:val="en-US" w:eastAsia="zh-CN"/>
              </w:rPr>
              <w:t>8</w:t>
            </w:r>
            <w:r>
              <w:rPr>
                <w:rFonts w:hint="default" w:ascii="Times New Roman" w:hAnsi="Times New Roman" w:cs="Times New Roman"/>
                <w:sz w:val="22"/>
                <w:szCs w:val="22"/>
                <w:highlight w:val="none"/>
                <w:lang w:val="en-US" w:eastAsia="zh-CN"/>
              </w:rPr>
              <w:t>分</w:t>
            </w:r>
          </w:p>
        </w:tc>
        <w:tc>
          <w:tcPr>
            <w:tcW w:w="6703" w:type="dxa"/>
            <w:noWrap w:val="0"/>
            <w:vAlign w:val="center"/>
          </w:tcPr>
          <w:p w14:paraId="46C70502">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b/>
                <w:bCs/>
                <w:sz w:val="22"/>
                <w:szCs w:val="22"/>
                <w:highlight w:val="none"/>
                <w:lang w:eastAsia="zh-CN"/>
              </w:rPr>
            </w:pPr>
            <w:r>
              <w:rPr>
                <w:rFonts w:hint="default" w:ascii="Times New Roman" w:hAnsi="Times New Roman" w:eastAsia="宋体" w:cs="Times New Roman"/>
                <w:b/>
                <w:bCs/>
                <w:sz w:val="22"/>
                <w:szCs w:val="22"/>
                <w:highlight w:val="none"/>
              </w:rPr>
              <w:t>综合考虑</w:t>
            </w:r>
            <w:r>
              <w:rPr>
                <w:rFonts w:hint="eastAsia" w:cs="Times New Roman"/>
                <w:b/>
                <w:bCs/>
                <w:sz w:val="22"/>
                <w:szCs w:val="22"/>
                <w:highlight w:val="none"/>
                <w:lang w:val="en-US" w:eastAsia="zh-CN"/>
              </w:rPr>
              <w:t>投标人</w:t>
            </w:r>
            <w:r>
              <w:rPr>
                <w:rFonts w:hint="default" w:ascii="Times New Roman" w:hAnsi="Times New Roman" w:eastAsia="宋体" w:cs="Times New Roman"/>
                <w:b/>
                <w:bCs/>
                <w:sz w:val="22"/>
                <w:szCs w:val="22"/>
                <w:highlight w:val="none"/>
              </w:rPr>
              <w:t>针对</w:t>
            </w:r>
            <w:r>
              <w:rPr>
                <w:rFonts w:hint="default" w:ascii="Times New Roman" w:hAnsi="Times New Roman" w:cs="Times New Roman"/>
                <w:b/>
                <w:bCs/>
                <w:sz w:val="22"/>
                <w:szCs w:val="22"/>
                <w:highlight w:val="none"/>
                <w:lang w:val="en-US" w:eastAsia="zh-CN"/>
              </w:rPr>
              <w:t>本项目</w:t>
            </w:r>
            <w:r>
              <w:rPr>
                <w:rFonts w:hint="default" w:ascii="Times New Roman" w:hAnsi="Times New Roman" w:eastAsia="宋体" w:cs="Times New Roman"/>
                <w:b/>
                <w:bCs/>
                <w:sz w:val="22"/>
                <w:szCs w:val="22"/>
                <w:highlight w:val="none"/>
              </w:rPr>
              <w:t>所提出的日常例行保养修缮方案</w:t>
            </w:r>
            <w:r>
              <w:rPr>
                <w:rFonts w:hint="eastAsia" w:eastAsia="宋体" w:cs="Times New Roman"/>
                <w:b/>
                <w:bCs/>
                <w:sz w:val="22"/>
                <w:szCs w:val="22"/>
                <w:highlight w:val="none"/>
                <w:lang w:eastAsia="zh-CN"/>
              </w:rPr>
              <w:t>（</w:t>
            </w:r>
            <w:r>
              <w:rPr>
                <w:rFonts w:hint="eastAsia" w:eastAsia="宋体" w:cs="Times New Roman"/>
                <w:b/>
                <w:bCs/>
                <w:sz w:val="22"/>
                <w:szCs w:val="22"/>
                <w:highlight w:val="none"/>
                <w:lang w:val="en-US" w:eastAsia="zh-CN"/>
              </w:rPr>
              <w:t>包括但不限于修缮前方案编制及论证、保养修缮档案的整理归档等</w:t>
            </w:r>
            <w:r>
              <w:rPr>
                <w:rFonts w:hint="eastAsia"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的科学性、合理性、可操作性等</w:t>
            </w:r>
            <w:r>
              <w:rPr>
                <w:rFonts w:hint="default" w:ascii="Times New Roman" w:hAnsi="Times New Roman" w:eastAsia="宋体" w:cs="Times New Roman"/>
                <w:b/>
                <w:bCs/>
                <w:sz w:val="22"/>
                <w:szCs w:val="22"/>
                <w:highlight w:val="none"/>
                <w:lang w:val="en-US" w:eastAsia="zh-CN"/>
              </w:rPr>
              <w:t>。</w:t>
            </w:r>
          </w:p>
          <w:p w14:paraId="1602CD8E">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完全满足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8</w:t>
            </w:r>
            <w:r>
              <w:rPr>
                <w:rFonts w:hint="default" w:ascii="Times New Roman" w:hAnsi="Times New Roman" w:eastAsia="宋体" w:cs="Times New Roman"/>
                <w:sz w:val="22"/>
                <w:szCs w:val="22"/>
                <w:highlight w:val="none"/>
              </w:rPr>
              <w:t>分；</w:t>
            </w:r>
          </w:p>
          <w:p w14:paraId="0F1F4946">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能较好满足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108AF6EA">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（3）方案内容基本完整，科学合理性、可行性、针对性一般</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基本满足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15DC513C">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（4）方案内容及条理性有所欠缺，逻辑混乱，</w:t>
            </w:r>
            <w:r>
              <w:rPr>
                <w:rFonts w:hint="default" w:ascii="Times New Roman" w:hAnsi="Times New Roman" w:eastAsia="宋体" w:cs="Times New Roman"/>
                <w:sz w:val="22"/>
                <w:szCs w:val="22"/>
                <w:highlight w:val="none"/>
                <w:lang w:val="en-US" w:eastAsia="zh-CN"/>
              </w:rPr>
              <w:t>缺乏</w:t>
            </w:r>
            <w:r>
              <w:rPr>
                <w:rFonts w:hint="default" w:ascii="Times New Roman" w:hAnsi="Times New Roman" w:eastAsia="宋体" w:cs="Times New Roman"/>
                <w:sz w:val="22"/>
                <w:szCs w:val="22"/>
                <w:highlight w:val="none"/>
              </w:rPr>
              <w:t>可行性和针对性</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与</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要求有</w:t>
            </w:r>
            <w:r>
              <w:rPr>
                <w:rFonts w:hint="default" w:ascii="Times New Roman" w:hAnsi="Times New Roman" w:cs="Times New Roman"/>
                <w:sz w:val="22"/>
                <w:szCs w:val="22"/>
                <w:highlight w:val="none"/>
                <w:lang w:val="en-US" w:eastAsia="zh-CN"/>
              </w:rPr>
              <w:t>较大</w:t>
            </w:r>
            <w:r>
              <w:rPr>
                <w:rFonts w:hint="default" w:ascii="Times New Roman" w:hAnsi="Times New Roman" w:eastAsia="宋体" w:cs="Times New Roman"/>
                <w:sz w:val="22"/>
                <w:szCs w:val="22"/>
                <w:highlight w:val="none"/>
                <w:lang w:val="en-US" w:eastAsia="zh-CN"/>
              </w:rPr>
              <w:t>差距的</w:t>
            </w:r>
            <w:r>
              <w:rPr>
                <w:rFonts w:hint="default" w:ascii="Times New Roman" w:hAnsi="Times New Roman" w:eastAsia="宋体" w:cs="Times New Roman"/>
                <w:sz w:val="22"/>
                <w:szCs w:val="22"/>
                <w:highlight w:val="none"/>
              </w:rPr>
              <w:t>，得</w:t>
            </w:r>
            <w:r>
              <w:rPr>
                <w:rFonts w:hint="eastAsia"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5B099D47">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4A532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0D7B4E77">
            <w:pPr>
              <w:pStyle w:val="18"/>
              <w:keepNext w:val="0"/>
              <w:keepLines w:val="0"/>
              <w:suppressLineNumbers w:val="0"/>
              <w:spacing w:beforeAutospacing="0" w:after="0" w:afterAutospacing="0" w:line="360" w:lineRule="auto"/>
              <w:ind w:left="0" w:right="0"/>
              <w:rPr>
                <w:rFonts w:hint="default" w:ascii="Times New Roman" w:hAnsi="Times New Roman" w:cs="Times New Roman"/>
                <w:sz w:val="22"/>
                <w:szCs w:val="22"/>
              </w:rPr>
            </w:pPr>
          </w:p>
        </w:tc>
        <w:tc>
          <w:tcPr>
            <w:tcW w:w="1200" w:type="dxa"/>
            <w:vMerge w:val="continue"/>
            <w:noWrap w:val="0"/>
            <w:vAlign w:val="center"/>
          </w:tcPr>
          <w:p w14:paraId="7B931EB9">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vMerge w:val="continue"/>
            <w:noWrap w:val="0"/>
            <w:vAlign w:val="center"/>
          </w:tcPr>
          <w:p w14:paraId="28BC5D7E">
            <w:pPr>
              <w:keepNext w:val="0"/>
              <w:keepLines w:val="0"/>
              <w:suppressLineNumbers w:val="0"/>
              <w:spacing w:before="0" w:beforeAutospacing="0" w:after="0" w:afterAutospacing="0" w:line="360" w:lineRule="auto"/>
              <w:ind w:left="0" w:right="0"/>
              <w:jc w:val="center"/>
              <w:rPr>
                <w:rFonts w:hint="eastAsia" w:cs="Times New Roman"/>
                <w:sz w:val="22"/>
                <w:szCs w:val="22"/>
                <w:highlight w:val="none"/>
                <w:lang w:val="en-US" w:eastAsia="zh-CN"/>
              </w:rPr>
            </w:pPr>
          </w:p>
        </w:tc>
        <w:tc>
          <w:tcPr>
            <w:tcW w:w="780" w:type="dxa"/>
            <w:noWrap w:val="0"/>
            <w:vAlign w:val="center"/>
          </w:tcPr>
          <w:p w14:paraId="45C2C1AE">
            <w:pPr>
              <w:keepNext w:val="0"/>
              <w:keepLines w:val="0"/>
              <w:suppressLineNumbers w:val="0"/>
              <w:spacing w:before="0" w:beforeAutospacing="0" w:after="0" w:afterAutospacing="0" w:line="360" w:lineRule="auto"/>
              <w:ind w:left="0" w:right="0"/>
              <w:jc w:val="center"/>
              <w:rPr>
                <w:rFonts w:hint="eastAsia" w:cs="Times New Roman"/>
                <w:sz w:val="22"/>
                <w:szCs w:val="22"/>
                <w:highlight w:val="none"/>
                <w:lang w:val="en-US" w:eastAsia="zh-CN"/>
              </w:rPr>
            </w:pPr>
            <w:r>
              <w:rPr>
                <w:rFonts w:hint="eastAsia" w:cs="Times New Roman"/>
                <w:sz w:val="22"/>
                <w:szCs w:val="22"/>
                <w:highlight w:val="none"/>
                <w:lang w:val="en-US" w:eastAsia="zh-CN"/>
              </w:rPr>
              <w:t>8</w:t>
            </w:r>
            <w:r>
              <w:rPr>
                <w:rFonts w:hint="default" w:ascii="Times New Roman" w:hAnsi="Times New Roman" w:cs="Times New Roman"/>
                <w:sz w:val="22"/>
                <w:szCs w:val="22"/>
                <w:highlight w:val="none"/>
                <w:lang w:val="en-US" w:eastAsia="zh-CN"/>
              </w:rPr>
              <w:t>分</w:t>
            </w:r>
          </w:p>
        </w:tc>
        <w:tc>
          <w:tcPr>
            <w:tcW w:w="6703" w:type="dxa"/>
            <w:noWrap w:val="0"/>
            <w:vAlign w:val="center"/>
          </w:tcPr>
          <w:p w14:paraId="4DB6A6B0">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b/>
                <w:bCs/>
                <w:sz w:val="22"/>
                <w:szCs w:val="22"/>
                <w:highlight w:val="none"/>
                <w:lang w:eastAsia="zh-CN"/>
              </w:rPr>
            </w:pPr>
            <w:r>
              <w:rPr>
                <w:rFonts w:hint="default" w:ascii="Times New Roman" w:hAnsi="Times New Roman" w:eastAsia="宋体" w:cs="Times New Roman"/>
                <w:b/>
                <w:bCs/>
                <w:sz w:val="22"/>
                <w:szCs w:val="22"/>
                <w:highlight w:val="none"/>
              </w:rPr>
              <w:t>综合考虑</w:t>
            </w:r>
            <w:r>
              <w:rPr>
                <w:rFonts w:hint="eastAsia" w:cs="Times New Roman"/>
                <w:b/>
                <w:bCs/>
                <w:sz w:val="22"/>
                <w:szCs w:val="22"/>
                <w:highlight w:val="none"/>
                <w:lang w:val="en-US" w:eastAsia="zh-CN"/>
              </w:rPr>
              <w:t>投标人</w:t>
            </w:r>
            <w:r>
              <w:rPr>
                <w:rFonts w:hint="default" w:ascii="Times New Roman" w:hAnsi="Times New Roman" w:eastAsia="宋体" w:cs="Times New Roman"/>
                <w:b/>
                <w:bCs/>
                <w:sz w:val="22"/>
                <w:szCs w:val="22"/>
                <w:highlight w:val="none"/>
              </w:rPr>
              <w:t>针对</w:t>
            </w:r>
            <w:r>
              <w:rPr>
                <w:rFonts w:hint="default" w:ascii="Times New Roman" w:hAnsi="Times New Roman" w:cs="Times New Roman"/>
                <w:b/>
                <w:bCs/>
                <w:sz w:val="22"/>
                <w:szCs w:val="22"/>
                <w:highlight w:val="none"/>
                <w:lang w:val="en-US" w:eastAsia="zh-CN"/>
              </w:rPr>
              <w:t>本项目</w:t>
            </w:r>
            <w:r>
              <w:rPr>
                <w:rFonts w:hint="default" w:ascii="Times New Roman" w:hAnsi="Times New Roman" w:eastAsia="宋体" w:cs="Times New Roman"/>
                <w:b/>
                <w:bCs/>
                <w:sz w:val="22"/>
                <w:szCs w:val="22"/>
                <w:highlight w:val="none"/>
              </w:rPr>
              <w:t>所提出的日常专业巡检方案</w:t>
            </w:r>
            <w:r>
              <w:rPr>
                <w:rFonts w:hint="eastAsia" w:eastAsia="宋体" w:cs="Times New Roman"/>
                <w:b/>
                <w:bCs/>
                <w:sz w:val="22"/>
                <w:szCs w:val="22"/>
                <w:highlight w:val="none"/>
                <w:lang w:eastAsia="zh-CN"/>
              </w:rPr>
              <w:t>（</w:t>
            </w:r>
            <w:r>
              <w:rPr>
                <w:rFonts w:hint="eastAsia" w:eastAsia="宋体" w:cs="Times New Roman"/>
                <w:b/>
                <w:bCs/>
                <w:sz w:val="22"/>
                <w:szCs w:val="22"/>
                <w:highlight w:val="none"/>
                <w:lang w:val="en-US" w:eastAsia="zh-CN"/>
              </w:rPr>
              <w:t>包括但不限于日常巡检记录、问题发现及汇报处理等</w:t>
            </w:r>
            <w:r>
              <w:rPr>
                <w:rFonts w:hint="eastAsia" w:eastAsia="宋体" w:cs="Times New Roman"/>
                <w:b/>
                <w:bCs/>
                <w:sz w:val="22"/>
                <w:szCs w:val="22"/>
                <w:highlight w:val="none"/>
                <w:lang w:eastAsia="zh-CN"/>
              </w:rPr>
              <w:t>）</w:t>
            </w:r>
            <w:r>
              <w:rPr>
                <w:rFonts w:hint="default" w:ascii="Times New Roman" w:hAnsi="Times New Roman" w:eastAsia="宋体" w:cs="Times New Roman"/>
                <w:b/>
                <w:bCs/>
                <w:sz w:val="22"/>
                <w:szCs w:val="22"/>
                <w:highlight w:val="none"/>
              </w:rPr>
              <w:t>的科学性、合理性、可操作性等</w:t>
            </w:r>
            <w:r>
              <w:rPr>
                <w:rFonts w:hint="default" w:ascii="Times New Roman" w:hAnsi="Times New Roman" w:eastAsia="宋体" w:cs="Times New Roman"/>
                <w:b/>
                <w:bCs/>
                <w:sz w:val="22"/>
                <w:szCs w:val="22"/>
                <w:highlight w:val="none"/>
                <w:lang w:val="en-US" w:eastAsia="zh-CN"/>
              </w:rPr>
              <w:t>。</w:t>
            </w:r>
          </w:p>
          <w:p w14:paraId="1FD68435">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完全满足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8</w:t>
            </w:r>
            <w:r>
              <w:rPr>
                <w:rFonts w:hint="default" w:ascii="Times New Roman" w:hAnsi="Times New Roman" w:eastAsia="宋体" w:cs="Times New Roman"/>
                <w:sz w:val="22"/>
                <w:szCs w:val="22"/>
                <w:highlight w:val="none"/>
              </w:rPr>
              <w:t>分；</w:t>
            </w:r>
          </w:p>
          <w:p w14:paraId="0ADAEE18">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能较好满足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6分</w:t>
            </w:r>
            <w:r>
              <w:rPr>
                <w:rFonts w:hint="default" w:ascii="Times New Roman" w:hAnsi="Times New Roman" w:eastAsia="宋体" w:cs="Times New Roman"/>
                <w:sz w:val="22"/>
                <w:szCs w:val="22"/>
                <w:highlight w:val="none"/>
              </w:rPr>
              <w:t>；</w:t>
            </w:r>
          </w:p>
          <w:p w14:paraId="7FC9DA88">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（3）方案内容基本完整，科学合理性、可行性、针对性一般</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基本满足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15E52C8C">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（4）方案内容及条理性有所欠缺，逻辑混乱，</w:t>
            </w:r>
            <w:r>
              <w:rPr>
                <w:rFonts w:hint="default" w:ascii="Times New Roman" w:hAnsi="Times New Roman" w:eastAsia="宋体" w:cs="Times New Roman"/>
                <w:sz w:val="22"/>
                <w:szCs w:val="22"/>
                <w:highlight w:val="none"/>
                <w:lang w:val="en-US" w:eastAsia="zh-CN"/>
              </w:rPr>
              <w:t>缺乏</w:t>
            </w:r>
            <w:r>
              <w:rPr>
                <w:rFonts w:hint="default" w:ascii="Times New Roman" w:hAnsi="Times New Roman" w:eastAsia="宋体" w:cs="Times New Roman"/>
                <w:sz w:val="22"/>
                <w:szCs w:val="22"/>
                <w:highlight w:val="none"/>
              </w:rPr>
              <w:t>可行性和针对性</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与</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要求有</w:t>
            </w:r>
            <w:r>
              <w:rPr>
                <w:rFonts w:hint="default" w:ascii="Times New Roman" w:hAnsi="Times New Roman" w:cs="Times New Roman"/>
                <w:sz w:val="22"/>
                <w:szCs w:val="22"/>
                <w:highlight w:val="none"/>
                <w:lang w:val="en-US" w:eastAsia="zh-CN"/>
              </w:rPr>
              <w:t>较大</w:t>
            </w:r>
            <w:r>
              <w:rPr>
                <w:rFonts w:hint="default" w:ascii="Times New Roman" w:hAnsi="Times New Roman" w:eastAsia="宋体" w:cs="Times New Roman"/>
                <w:sz w:val="22"/>
                <w:szCs w:val="22"/>
                <w:highlight w:val="none"/>
                <w:lang w:val="en-US" w:eastAsia="zh-CN"/>
              </w:rPr>
              <w:t>差距的</w:t>
            </w:r>
            <w:r>
              <w:rPr>
                <w:rFonts w:hint="default" w:ascii="Times New Roman" w:hAnsi="Times New Roman" w:eastAsia="宋体" w:cs="Times New Roman"/>
                <w:sz w:val="22"/>
                <w:szCs w:val="22"/>
                <w:highlight w:val="none"/>
              </w:rPr>
              <w:t>，得</w:t>
            </w:r>
            <w:r>
              <w:rPr>
                <w:rFonts w:hint="eastAsia"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1400B455">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19D44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22CFA3C4">
            <w:pPr>
              <w:pStyle w:val="18"/>
              <w:keepNext w:val="0"/>
              <w:keepLines w:val="0"/>
              <w:suppressLineNumbers w:val="0"/>
              <w:spacing w:beforeAutospacing="0" w:after="0" w:afterAutospacing="0" w:line="360" w:lineRule="auto"/>
              <w:ind w:left="0" w:right="0"/>
              <w:rPr>
                <w:rFonts w:hint="default" w:ascii="Times New Roman" w:hAnsi="Times New Roman" w:cs="Times New Roman"/>
                <w:sz w:val="22"/>
                <w:szCs w:val="22"/>
              </w:rPr>
            </w:pPr>
          </w:p>
        </w:tc>
        <w:tc>
          <w:tcPr>
            <w:tcW w:w="1200" w:type="dxa"/>
            <w:vMerge w:val="continue"/>
            <w:noWrap w:val="0"/>
            <w:vAlign w:val="center"/>
          </w:tcPr>
          <w:p w14:paraId="25D9C61F">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vMerge w:val="continue"/>
            <w:noWrap w:val="0"/>
            <w:vAlign w:val="center"/>
          </w:tcPr>
          <w:p w14:paraId="16A50F22">
            <w:pPr>
              <w:keepNext w:val="0"/>
              <w:keepLines w:val="0"/>
              <w:suppressLineNumbers w:val="0"/>
              <w:spacing w:before="0" w:beforeAutospacing="0" w:after="0" w:afterAutospacing="0" w:line="360" w:lineRule="auto"/>
              <w:ind w:left="0" w:right="0"/>
              <w:jc w:val="center"/>
              <w:rPr>
                <w:rFonts w:hint="eastAsia" w:cs="Times New Roman"/>
                <w:sz w:val="22"/>
                <w:szCs w:val="22"/>
                <w:highlight w:val="none"/>
                <w:lang w:val="en-US" w:eastAsia="zh-CN"/>
              </w:rPr>
            </w:pPr>
          </w:p>
        </w:tc>
        <w:tc>
          <w:tcPr>
            <w:tcW w:w="780" w:type="dxa"/>
            <w:noWrap w:val="0"/>
            <w:vAlign w:val="center"/>
          </w:tcPr>
          <w:p w14:paraId="645B1B9F">
            <w:pPr>
              <w:keepNext w:val="0"/>
              <w:keepLines w:val="0"/>
              <w:suppressLineNumbers w:val="0"/>
              <w:spacing w:before="0" w:beforeAutospacing="0" w:after="0" w:afterAutospacing="0" w:line="360" w:lineRule="auto"/>
              <w:ind w:left="0" w:right="0"/>
              <w:jc w:val="center"/>
              <w:rPr>
                <w:rFonts w:hint="eastAsia" w:cs="Times New Roman"/>
                <w:sz w:val="22"/>
                <w:szCs w:val="22"/>
                <w:highlight w:val="none"/>
                <w:lang w:val="en-US" w:eastAsia="zh-CN"/>
              </w:rPr>
            </w:pPr>
            <w:r>
              <w:rPr>
                <w:rFonts w:hint="eastAsia" w:cs="Times New Roman"/>
                <w:sz w:val="22"/>
                <w:szCs w:val="22"/>
                <w:highlight w:val="none"/>
                <w:lang w:val="en-US" w:eastAsia="zh-CN"/>
              </w:rPr>
              <w:t>8</w:t>
            </w:r>
            <w:r>
              <w:rPr>
                <w:rFonts w:hint="default" w:ascii="Times New Roman" w:hAnsi="Times New Roman" w:cs="Times New Roman"/>
                <w:sz w:val="22"/>
                <w:szCs w:val="22"/>
                <w:highlight w:val="none"/>
                <w:lang w:val="en-US" w:eastAsia="zh-CN"/>
              </w:rPr>
              <w:t>分</w:t>
            </w:r>
          </w:p>
        </w:tc>
        <w:tc>
          <w:tcPr>
            <w:tcW w:w="6703" w:type="dxa"/>
            <w:noWrap w:val="0"/>
            <w:vAlign w:val="center"/>
          </w:tcPr>
          <w:p w14:paraId="79F2E6EE">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b/>
                <w:bCs/>
                <w:sz w:val="22"/>
                <w:szCs w:val="22"/>
                <w:highlight w:val="none"/>
                <w:lang w:eastAsia="zh-CN"/>
              </w:rPr>
            </w:pPr>
            <w:r>
              <w:rPr>
                <w:rFonts w:hint="default" w:ascii="Times New Roman" w:hAnsi="Times New Roman" w:eastAsia="宋体" w:cs="Times New Roman"/>
                <w:b/>
                <w:bCs/>
                <w:sz w:val="22"/>
                <w:szCs w:val="22"/>
                <w:highlight w:val="none"/>
              </w:rPr>
              <w:t>综合考虑</w:t>
            </w:r>
            <w:r>
              <w:rPr>
                <w:rFonts w:hint="eastAsia" w:cs="Times New Roman"/>
                <w:b/>
                <w:bCs/>
                <w:sz w:val="22"/>
                <w:szCs w:val="22"/>
                <w:highlight w:val="none"/>
                <w:lang w:val="en-US" w:eastAsia="zh-CN"/>
              </w:rPr>
              <w:t>投标人</w:t>
            </w:r>
            <w:r>
              <w:rPr>
                <w:rFonts w:hint="default" w:ascii="Times New Roman" w:hAnsi="Times New Roman" w:eastAsia="宋体" w:cs="Times New Roman"/>
                <w:b/>
                <w:bCs/>
                <w:sz w:val="22"/>
                <w:szCs w:val="22"/>
                <w:highlight w:val="none"/>
              </w:rPr>
              <w:t>针对</w:t>
            </w:r>
            <w:r>
              <w:rPr>
                <w:rFonts w:hint="default" w:ascii="Times New Roman" w:hAnsi="Times New Roman" w:cs="Times New Roman"/>
                <w:b/>
                <w:bCs/>
                <w:sz w:val="22"/>
                <w:szCs w:val="22"/>
                <w:highlight w:val="none"/>
                <w:lang w:val="en-US" w:eastAsia="zh-CN"/>
              </w:rPr>
              <w:t>本项目</w:t>
            </w:r>
            <w:r>
              <w:rPr>
                <w:rFonts w:hint="default" w:ascii="Times New Roman" w:hAnsi="Times New Roman" w:eastAsia="宋体" w:cs="Times New Roman"/>
                <w:b/>
                <w:bCs/>
                <w:sz w:val="22"/>
                <w:szCs w:val="22"/>
                <w:highlight w:val="none"/>
              </w:rPr>
              <w:t>所提出的应急抢险修缮处置</w:t>
            </w:r>
            <w:r>
              <w:rPr>
                <w:rFonts w:hint="eastAsia" w:eastAsia="宋体" w:cs="Times New Roman"/>
                <w:b/>
                <w:bCs/>
                <w:sz w:val="22"/>
                <w:szCs w:val="22"/>
                <w:highlight w:val="none"/>
                <w:lang w:val="en-US" w:eastAsia="zh-CN"/>
              </w:rPr>
              <w:t>方案</w:t>
            </w:r>
            <w:r>
              <w:rPr>
                <w:rFonts w:hint="default" w:ascii="Times New Roman" w:hAnsi="Times New Roman" w:eastAsia="宋体" w:cs="Times New Roman"/>
                <w:b/>
                <w:bCs/>
                <w:sz w:val="22"/>
                <w:szCs w:val="22"/>
                <w:highlight w:val="none"/>
              </w:rPr>
              <w:t>的科学性、合理性、可操作性等</w:t>
            </w:r>
            <w:r>
              <w:rPr>
                <w:rFonts w:hint="default" w:ascii="Times New Roman" w:hAnsi="Times New Roman" w:eastAsia="宋体" w:cs="Times New Roman"/>
                <w:b/>
                <w:bCs/>
                <w:sz w:val="22"/>
                <w:szCs w:val="22"/>
                <w:highlight w:val="none"/>
                <w:lang w:val="en-US" w:eastAsia="zh-CN"/>
              </w:rPr>
              <w:t>。</w:t>
            </w:r>
          </w:p>
          <w:p w14:paraId="5A2F0B48">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完全满足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8</w:t>
            </w:r>
            <w:r>
              <w:rPr>
                <w:rFonts w:hint="default" w:ascii="Times New Roman" w:hAnsi="Times New Roman" w:eastAsia="宋体" w:cs="Times New Roman"/>
                <w:sz w:val="22"/>
                <w:szCs w:val="22"/>
                <w:highlight w:val="none"/>
              </w:rPr>
              <w:t>分；</w:t>
            </w:r>
          </w:p>
          <w:p w14:paraId="51FA349E">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能较好满足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eastAsia="宋体"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7802887A">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（3）方案内容基本完整，科学合理性、可行性、针对性一般</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基本满足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3B9BA369">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eastAsia" w:cs="Times New Roman"/>
                <w:sz w:val="22"/>
                <w:szCs w:val="22"/>
                <w:highlight w:val="none"/>
                <w:lang w:val="en-US" w:eastAsia="zh-CN"/>
              </w:rPr>
              <w:t>4</w:t>
            </w:r>
            <w:r>
              <w:rPr>
                <w:rFonts w:hint="default" w:ascii="Times New Roman" w:hAnsi="Times New Roman" w:eastAsia="宋体" w:cs="Times New Roman"/>
                <w:sz w:val="22"/>
                <w:szCs w:val="22"/>
                <w:highlight w:val="none"/>
              </w:rPr>
              <w:t>）方案内容及条理性有所欠缺，逻辑混乱，</w:t>
            </w:r>
            <w:r>
              <w:rPr>
                <w:rFonts w:hint="default" w:ascii="Times New Roman" w:hAnsi="Times New Roman" w:eastAsia="宋体" w:cs="Times New Roman"/>
                <w:sz w:val="22"/>
                <w:szCs w:val="22"/>
                <w:highlight w:val="none"/>
                <w:lang w:val="en-US" w:eastAsia="zh-CN"/>
              </w:rPr>
              <w:t>缺乏</w:t>
            </w:r>
            <w:r>
              <w:rPr>
                <w:rFonts w:hint="default" w:ascii="Times New Roman" w:hAnsi="Times New Roman" w:eastAsia="宋体" w:cs="Times New Roman"/>
                <w:sz w:val="22"/>
                <w:szCs w:val="22"/>
                <w:highlight w:val="none"/>
              </w:rPr>
              <w:t>可行性和针对性</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与</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要求有</w:t>
            </w:r>
            <w:r>
              <w:rPr>
                <w:rFonts w:hint="default" w:ascii="Times New Roman" w:hAnsi="Times New Roman" w:cs="Times New Roman"/>
                <w:sz w:val="22"/>
                <w:szCs w:val="22"/>
                <w:highlight w:val="none"/>
                <w:lang w:val="en-US" w:eastAsia="zh-CN"/>
              </w:rPr>
              <w:t>较大</w:t>
            </w:r>
            <w:r>
              <w:rPr>
                <w:rFonts w:hint="default" w:ascii="Times New Roman" w:hAnsi="Times New Roman" w:eastAsia="宋体" w:cs="Times New Roman"/>
                <w:sz w:val="22"/>
                <w:szCs w:val="22"/>
                <w:highlight w:val="none"/>
                <w:lang w:val="en-US" w:eastAsia="zh-CN"/>
              </w:rPr>
              <w:t>差距的</w:t>
            </w:r>
            <w:r>
              <w:rPr>
                <w:rFonts w:hint="default" w:ascii="Times New Roman" w:hAnsi="Times New Roman" w:eastAsia="宋体" w:cs="Times New Roman"/>
                <w:sz w:val="22"/>
                <w:szCs w:val="22"/>
                <w:highlight w:val="none"/>
              </w:rPr>
              <w:t>，得</w:t>
            </w:r>
            <w:r>
              <w:rPr>
                <w:rFonts w:hint="eastAsia"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71E71945">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（5）未提供不得分。</w:t>
            </w:r>
          </w:p>
        </w:tc>
      </w:tr>
      <w:tr w14:paraId="16584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11A222A5">
            <w:pPr>
              <w:pStyle w:val="18"/>
              <w:keepNext w:val="0"/>
              <w:keepLines w:val="0"/>
              <w:suppressLineNumbers w:val="0"/>
              <w:spacing w:beforeAutospacing="0" w:after="0" w:afterAutospacing="0" w:line="360" w:lineRule="auto"/>
              <w:ind w:left="0" w:right="0"/>
              <w:rPr>
                <w:rFonts w:hint="default" w:ascii="Times New Roman" w:hAnsi="Times New Roman" w:cs="Times New Roman"/>
                <w:sz w:val="22"/>
                <w:szCs w:val="22"/>
              </w:rPr>
            </w:pPr>
          </w:p>
        </w:tc>
        <w:tc>
          <w:tcPr>
            <w:tcW w:w="1200" w:type="dxa"/>
            <w:vMerge w:val="continue"/>
            <w:noWrap w:val="0"/>
            <w:vAlign w:val="center"/>
          </w:tcPr>
          <w:p w14:paraId="3874C98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noWrap w:val="0"/>
            <w:vAlign w:val="center"/>
          </w:tcPr>
          <w:p w14:paraId="750D32BF">
            <w:pPr>
              <w:keepNext w:val="0"/>
              <w:keepLines w:val="0"/>
              <w:suppressLineNumbers w:val="0"/>
              <w:spacing w:before="0" w:beforeAutospacing="0" w:after="0" w:afterAutospacing="0" w:line="360" w:lineRule="auto"/>
              <w:ind w:left="0" w:right="0"/>
              <w:jc w:val="center"/>
              <w:rPr>
                <w:rFonts w:hint="default" w:cs="Times New Roman"/>
                <w:sz w:val="22"/>
                <w:szCs w:val="22"/>
                <w:highlight w:val="none"/>
                <w:lang w:val="en-US" w:eastAsia="zh-CN"/>
              </w:rPr>
            </w:pPr>
            <w:r>
              <w:rPr>
                <w:rFonts w:hint="eastAsia" w:cs="Times New Roman"/>
                <w:sz w:val="22"/>
                <w:szCs w:val="22"/>
                <w:highlight w:val="none"/>
                <w:lang w:val="en-US" w:eastAsia="zh-CN"/>
              </w:rPr>
              <w:t>拟投入设备设施情况</w:t>
            </w:r>
          </w:p>
        </w:tc>
        <w:tc>
          <w:tcPr>
            <w:tcW w:w="780" w:type="dxa"/>
            <w:noWrap w:val="0"/>
            <w:vAlign w:val="center"/>
          </w:tcPr>
          <w:p w14:paraId="20D164DD">
            <w:pPr>
              <w:keepNext w:val="0"/>
              <w:keepLines w:val="0"/>
              <w:suppressLineNumbers w:val="0"/>
              <w:spacing w:before="0" w:beforeAutospacing="0" w:after="0" w:afterAutospacing="0" w:line="360" w:lineRule="auto"/>
              <w:ind w:left="0" w:right="0"/>
              <w:jc w:val="center"/>
              <w:rPr>
                <w:rFonts w:hint="default" w:cs="Times New Roman"/>
                <w:sz w:val="22"/>
                <w:szCs w:val="22"/>
                <w:highlight w:val="none"/>
                <w:lang w:val="en-US" w:eastAsia="zh-CN"/>
              </w:rPr>
            </w:pPr>
            <w:r>
              <w:rPr>
                <w:rFonts w:hint="eastAsia" w:cs="Times New Roman"/>
                <w:sz w:val="22"/>
                <w:szCs w:val="22"/>
                <w:highlight w:val="none"/>
                <w:lang w:val="en-US" w:eastAsia="zh-CN"/>
              </w:rPr>
              <w:t>5分</w:t>
            </w:r>
          </w:p>
        </w:tc>
        <w:tc>
          <w:tcPr>
            <w:tcW w:w="6703" w:type="dxa"/>
            <w:noWrap w:val="0"/>
            <w:vAlign w:val="center"/>
          </w:tcPr>
          <w:p w14:paraId="0E2FFAD1">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b/>
                <w:bCs/>
                <w:sz w:val="22"/>
                <w:szCs w:val="22"/>
                <w:highlight w:val="none"/>
                <w:lang w:eastAsia="zh-CN"/>
              </w:rPr>
            </w:pPr>
            <w:r>
              <w:rPr>
                <w:rFonts w:hint="default" w:ascii="Times New Roman" w:hAnsi="Times New Roman" w:eastAsia="宋体" w:cs="Times New Roman"/>
                <w:b/>
                <w:bCs/>
                <w:sz w:val="22"/>
                <w:szCs w:val="22"/>
                <w:highlight w:val="none"/>
              </w:rPr>
              <w:t>综合考虑</w:t>
            </w:r>
            <w:r>
              <w:rPr>
                <w:rFonts w:hint="eastAsia" w:eastAsia="宋体" w:cs="Times New Roman"/>
                <w:b/>
                <w:bCs/>
                <w:sz w:val="22"/>
                <w:szCs w:val="22"/>
                <w:highlight w:val="none"/>
                <w:lang w:val="en-US" w:eastAsia="zh-CN"/>
              </w:rPr>
              <w:t>投标人</w:t>
            </w:r>
            <w:r>
              <w:rPr>
                <w:rFonts w:hint="default" w:ascii="Times New Roman" w:hAnsi="Times New Roman" w:eastAsia="宋体" w:cs="Times New Roman"/>
                <w:b/>
                <w:bCs/>
                <w:sz w:val="22"/>
                <w:szCs w:val="22"/>
                <w:highlight w:val="none"/>
              </w:rPr>
              <w:t>针对</w:t>
            </w:r>
            <w:r>
              <w:rPr>
                <w:rFonts w:hint="eastAsia" w:ascii="Times New Roman" w:hAnsi="Times New Roman" w:cs="Times New Roman"/>
                <w:b/>
                <w:bCs/>
                <w:sz w:val="22"/>
                <w:szCs w:val="22"/>
                <w:highlight w:val="none"/>
                <w:lang w:val="en-US" w:eastAsia="zh-CN"/>
              </w:rPr>
              <w:t>本项目</w:t>
            </w:r>
            <w:r>
              <w:rPr>
                <w:rFonts w:hint="eastAsia" w:cs="Times New Roman"/>
                <w:b/>
                <w:bCs/>
                <w:sz w:val="22"/>
                <w:szCs w:val="22"/>
                <w:highlight w:val="none"/>
                <w:lang w:val="en-US" w:eastAsia="zh-CN"/>
              </w:rPr>
              <w:t>拟投入设备设施</w:t>
            </w:r>
            <w:r>
              <w:rPr>
                <w:rFonts w:hint="default" w:ascii="Times New Roman" w:hAnsi="Times New Roman" w:eastAsia="宋体" w:cs="Times New Roman"/>
                <w:b/>
                <w:bCs/>
                <w:sz w:val="22"/>
                <w:szCs w:val="22"/>
                <w:highlight w:val="none"/>
              </w:rPr>
              <w:t>的</w:t>
            </w:r>
            <w:r>
              <w:rPr>
                <w:rFonts w:hint="eastAsia" w:eastAsia="宋体" w:cs="Times New Roman"/>
                <w:b/>
                <w:bCs/>
                <w:sz w:val="22"/>
                <w:szCs w:val="22"/>
                <w:highlight w:val="none"/>
                <w:lang w:val="en-US" w:eastAsia="zh-CN"/>
              </w:rPr>
              <w:t>情况</w:t>
            </w:r>
            <w:r>
              <w:rPr>
                <w:rFonts w:hint="default" w:ascii="Times New Roman" w:hAnsi="Times New Roman" w:eastAsia="宋体" w:cs="Times New Roman"/>
                <w:b/>
                <w:bCs/>
                <w:sz w:val="22"/>
                <w:szCs w:val="22"/>
                <w:highlight w:val="none"/>
                <w:lang w:eastAsia="zh-CN"/>
              </w:rPr>
              <w:t>。</w:t>
            </w:r>
          </w:p>
          <w:p w14:paraId="6BD62F34">
            <w:pPr>
              <w:keepNext w:val="0"/>
              <w:keepLines w:val="0"/>
              <w:pageBreakBefore w:val="0"/>
              <w:numPr>
                <w:ilvl w:val="0"/>
                <w:numId w:val="0"/>
              </w:numPr>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eastAsia" w:cs="Times New Roman"/>
                <w:sz w:val="22"/>
                <w:szCs w:val="22"/>
                <w:highlight w:val="none"/>
                <w:lang w:val="en-US" w:eastAsia="zh-CN"/>
              </w:rPr>
              <w:t>（1）拟投入设备设施科学合理，完全满足招标文件要求，完全具备开展工作的条件的，</w:t>
            </w:r>
            <w:r>
              <w:rPr>
                <w:rFonts w:hint="default" w:ascii="Times New Roman" w:hAnsi="Times New Roman" w:eastAsia="宋体" w:cs="Times New Roman"/>
                <w:sz w:val="22"/>
                <w:szCs w:val="22"/>
                <w:highlight w:val="none"/>
              </w:rPr>
              <w:t>得</w:t>
            </w:r>
            <w:r>
              <w:rPr>
                <w:rFonts w:hint="eastAsia"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0C98C01E">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w:t>
            </w:r>
            <w:r>
              <w:rPr>
                <w:rFonts w:hint="eastAsia" w:cs="Times New Roman"/>
                <w:sz w:val="22"/>
                <w:szCs w:val="22"/>
                <w:highlight w:val="none"/>
                <w:lang w:val="en-US" w:eastAsia="zh-CN"/>
              </w:rPr>
              <w:t>拟投入设备设施较科学合理，能较好满足招标文件要求，具备较利于开展工作的条件的</w:t>
            </w:r>
            <w:r>
              <w:rPr>
                <w:rFonts w:hint="default" w:ascii="Times New Roman" w:hAnsi="Times New Roman" w:eastAsia="宋体" w:cs="Times New Roman"/>
                <w:sz w:val="22"/>
                <w:szCs w:val="22"/>
                <w:highlight w:val="none"/>
              </w:rPr>
              <w:t>，得</w:t>
            </w:r>
            <w:r>
              <w:rPr>
                <w:rFonts w:hint="eastAsia"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77D340A2">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w:t>
            </w:r>
            <w:r>
              <w:rPr>
                <w:rFonts w:hint="eastAsia" w:cs="Times New Roman"/>
                <w:sz w:val="22"/>
                <w:szCs w:val="22"/>
                <w:highlight w:val="none"/>
                <w:lang w:val="en-US" w:eastAsia="zh-CN"/>
              </w:rPr>
              <w:t>拟投入设备设施缺乏科学合理性，与招标文件要求有较大差距，开展工作的条件一般的</w:t>
            </w:r>
            <w:r>
              <w:rPr>
                <w:rFonts w:hint="default" w:ascii="Times New Roman" w:hAnsi="Times New Roman" w:eastAsia="宋体" w:cs="Times New Roman"/>
                <w:sz w:val="22"/>
                <w:szCs w:val="22"/>
                <w:highlight w:val="none"/>
              </w:rPr>
              <w:t>，得</w:t>
            </w:r>
            <w:r>
              <w:rPr>
                <w:rFonts w:hint="eastAsia" w:eastAsia="宋体"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47C36224">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eastAsia"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）未提供不得分。</w:t>
            </w:r>
          </w:p>
          <w:p w14:paraId="2BF1AB22">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lang w:val="en-US" w:eastAsia="zh-CN"/>
              </w:rPr>
            </w:pPr>
            <w:r>
              <w:rPr>
                <w:rFonts w:hint="eastAsia" w:eastAsia="宋体" w:cs="Times New Roman"/>
                <w:sz w:val="22"/>
                <w:szCs w:val="22"/>
                <w:highlight w:val="none"/>
                <w:lang w:val="en-US" w:eastAsia="zh-CN"/>
              </w:rPr>
              <w:t>注：须提供设备设施明细清单并加盖投标人公章。</w:t>
            </w:r>
          </w:p>
        </w:tc>
      </w:tr>
      <w:tr w14:paraId="52C3A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2C353ABB">
            <w:pPr>
              <w:pStyle w:val="18"/>
              <w:keepNext w:val="0"/>
              <w:keepLines w:val="0"/>
              <w:suppressLineNumbers w:val="0"/>
              <w:spacing w:beforeAutospacing="0" w:after="0" w:afterAutospacing="0" w:line="360" w:lineRule="auto"/>
              <w:ind w:left="0" w:right="0"/>
              <w:rPr>
                <w:rFonts w:hint="default" w:ascii="Times New Roman" w:hAnsi="Times New Roman" w:cs="Times New Roman"/>
                <w:sz w:val="22"/>
                <w:szCs w:val="22"/>
              </w:rPr>
            </w:pPr>
          </w:p>
        </w:tc>
        <w:tc>
          <w:tcPr>
            <w:tcW w:w="1200" w:type="dxa"/>
            <w:vMerge w:val="continue"/>
            <w:noWrap w:val="0"/>
            <w:vAlign w:val="center"/>
          </w:tcPr>
          <w:p w14:paraId="61A26830">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noWrap w:val="0"/>
            <w:vAlign w:val="center"/>
          </w:tcPr>
          <w:p w14:paraId="55189736">
            <w:pPr>
              <w:keepNext w:val="0"/>
              <w:keepLines w:val="0"/>
              <w:suppressLineNumbers w:val="0"/>
              <w:spacing w:before="0" w:beforeAutospacing="0" w:after="0" w:afterAutospacing="0" w:line="360" w:lineRule="auto"/>
              <w:ind w:left="0" w:right="0"/>
              <w:jc w:val="center"/>
              <w:rPr>
                <w:rFonts w:hint="default" w:cs="Times New Roman"/>
                <w:sz w:val="22"/>
                <w:szCs w:val="22"/>
                <w:highlight w:val="none"/>
                <w:lang w:val="en-US" w:eastAsia="zh-CN"/>
              </w:rPr>
            </w:pPr>
            <w:r>
              <w:rPr>
                <w:rFonts w:hint="eastAsia" w:cs="Times New Roman"/>
                <w:sz w:val="22"/>
                <w:szCs w:val="22"/>
                <w:highlight w:val="none"/>
                <w:lang w:val="en-US" w:eastAsia="zh-CN"/>
              </w:rPr>
              <w:t>响应时间承诺</w:t>
            </w:r>
          </w:p>
        </w:tc>
        <w:tc>
          <w:tcPr>
            <w:tcW w:w="780" w:type="dxa"/>
            <w:noWrap w:val="0"/>
            <w:vAlign w:val="center"/>
          </w:tcPr>
          <w:p w14:paraId="5E98BC68">
            <w:pPr>
              <w:keepNext w:val="0"/>
              <w:keepLines w:val="0"/>
              <w:suppressLineNumbers w:val="0"/>
              <w:spacing w:before="0" w:beforeAutospacing="0" w:after="0" w:afterAutospacing="0" w:line="360" w:lineRule="auto"/>
              <w:ind w:left="0" w:right="0"/>
              <w:jc w:val="center"/>
              <w:rPr>
                <w:rFonts w:hint="default" w:cs="Times New Roman"/>
                <w:sz w:val="22"/>
                <w:szCs w:val="22"/>
                <w:highlight w:val="none"/>
                <w:lang w:val="en-US" w:eastAsia="zh-CN"/>
              </w:rPr>
            </w:pPr>
            <w:r>
              <w:rPr>
                <w:rFonts w:hint="eastAsia" w:cs="Times New Roman"/>
                <w:sz w:val="22"/>
                <w:szCs w:val="22"/>
                <w:highlight w:val="none"/>
                <w:lang w:val="en-US" w:eastAsia="zh-CN"/>
              </w:rPr>
              <w:t>3分</w:t>
            </w:r>
          </w:p>
        </w:tc>
        <w:tc>
          <w:tcPr>
            <w:tcW w:w="6703" w:type="dxa"/>
            <w:noWrap w:val="0"/>
            <w:vAlign w:val="center"/>
          </w:tcPr>
          <w:p w14:paraId="7AA55E13">
            <w:pPr>
              <w:keepNext w:val="0"/>
              <w:keepLines w:val="0"/>
              <w:suppressLineNumbers w:val="0"/>
              <w:adjustRightInd w:val="0"/>
              <w:snapToGrid w:val="0"/>
              <w:spacing w:before="0" w:beforeAutospacing="0" w:after="0" w:afterAutospacing="0" w:line="360" w:lineRule="auto"/>
              <w:ind w:left="0" w:right="0"/>
              <w:jc w:val="left"/>
              <w:rPr>
                <w:rFonts w:hint="eastAsia" w:eastAsia="宋体" w:cs="Times New Roman"/>
                <w:sz w:val="22"/>
                <w:szCs w:val="22"/>
                <w:highlight w:val="none"/>
                <w:lang w:val="en-US" w:eastAsia="zh-CN"/>
              </w:rPr>
            </w:pPr>
            <w:r>
              <w:rPr>
                <w:rFonts w:hint="eastAsia" w:eastAsia="宋体" w:cs="Times New Roman"/>
                <w:sz w:val="22"/>
                <w:szCs w:val="22"/>
                <w:highlight w:val="none"/>
                <w:lang w:val="en-US" w:eastAsia="zh-CN"/>
              </w:rPr>
              <w:t>针对本项目第五章采购需求中的“响应时间要求”，投标人承诺优于或完全满足招标文件要求的，得3分。</w:t>
            </w:r>
          </w:p>
          <w:p w14:paraId="42A55052">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lang w:val="en-US" w:eastAsia="zh-CN"/>
              </w:rPr>
            </w:pPr>
            <w:r>
              <w:rPr>
                <w:rFonts w:hint="eastAsia" w:eastAsia="宋体" w:cs="Times New Roman"/>
                <w:sz w:val="22"/>
                <w:szCs w:val="22"/>
                <w:highlight w:val="none"/>
                <w:lang w:val="en-US" w:eastAsia="zh-CN"/>
              </w:rPr>
              <w:t>注：须提供承诺</w:t>
            </w:r>
            <w:r>
              <w:rPr>
                <w:rFonts w:hint="eastAsia" w:cs="Times New Roman"/>
                <w:sz w:val="22"/>
                <w:szCs w:val="22"/>
                <w:highlight w:val="none"/>
                <w:lang w:val="en-US" w:eastAsia="zh-CN"/>
              </w:rPr>
              <w:t>函</w:t>
            </w:r>
            <w:r>
              <w:rPr>
                <w:rFonts w:hint="eastAsia" w:eastAsia="宋体" w:cs="Times New Roman"/>
                <w:sz w:val="22"/>
                <w:szCs w:val="22"/>
                <w:highlight w:val="none"/>
                <w:lang w:val="en-US" w:eastAsia="zh-CN"/>
              </w:rPr>
              <w:t>、相关证明材料（如有）并加盖投标人公章。</w:t>
            </w:r>
          </w:p>
        </w:tc>
      </w:tr>
      <w:tr w14:paraId="3909C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71FFD566">
            <w:pPr>
              <w:pStyle w:val="18"/>
              <w:keepNext w:val="0"/>
              <w:keepLines w:val="0"/>
              <w:suppressLineNumbers w:val="0"/>
              <w:spacing w:beforeAutospacing="0" w:after="0" w:afterAutospacing="0" w:line="360" w:lineRule="auto"/>
              <w:ind w:left="0" w:right="0"/>
              <w:rPr>
                <w:rFonts w:hint="default" w:ascii="Times New Roman" w:hAnsi="Times New Roman" w:cs="Times New Roman"/>
                <w:sz w:val="22"/>
                <w:szCs w:val="22"/>
              </w:rPr>
            </w:pPr>
          </w:p>
        </w:tc>
        <w:tc>
          <w:tcPr>
            <w:tcW w:w="1200" w:type="dxa"/>
            <w:vMerge w:val="continue"/>
            <w:noWrap w:val="0"/>
            <w:vAlign w:val="center"/>
          </w:tcPr>
          <w:p w14:paraId="428D246C">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noWrap w:val="0"/>
            <w:vAlign w:val="center"/>
          </w:tcPr>
          <w:p w14:paraId="21562734">
            <w:pPr>
              <w:keepNext w:val="0"/>
              <w:keepLines w:val="0"/>
              <w:suppressLineNumbers w:val="0"/>
              <w:adjustRightInd w:val="0"/>
              <w:snapToGrid w:val="0"/>
              <w:spacing w:before="0" w:beforeAutospacing="0" w:after="0" w:afterAutospacing="0" w:line="360" w:lineRule="auto"/>
              <w:ind w:left="0" w:right="0"/>
              <w:jc w:val="center"/>
              <w:rPr>
                <w:rFonts w:hint="eastAsia" w:ascii="Times New Roman" w:hAnsi="Times New Roman" w:eastAsia="宋体" w:cs="Times New Roman"/>
                <w:sz w:val="22"/>
                <w:szCs w:val="22"/>
                <w:highlight w:val="none"/>
                <w:lang w:val="en-US" w:eastAsia="zh-CN"/>
              </w:rPr>
            </w:pPr>
            <w:r>
              <w:rPr>
                <w:rFonts w:hint="eastAsia" w:eastAsia="宋体" w:cs="Times New Roman"/>
                <w:sz w:val="22"/>
                <w:szCs w:val="22"/>
                <w:highlight w:val="none"/>
                <w:lang w:val="en-US" w:eastAsia="zh-CN"/>
              </w:rPr>
              <w:t>值班值守</w:t>
            </w:r>
            <w:r>
              <w:rPr>
                <w:rFonts w:hint="default" w:ascii="Times New Roman" w:hAnsi="Times New Roman" w:eastAsia="宋体" w:cs="Times New Roman"/>
                <w:sz w:val="22"/>
                <w:szCs w:val="22"/>
                <w:highlight w:val="none"/>
              </w:rPr>
              <w:t>计划</w:t>
            </w:r>
            <w:r>
              <w:rPr>
                <w:rFonts w:hint="eastAsia" w:eastAsia="宋体" w:cs="Times New Roman"/>
                <w:sz w:val="22"/>
                <w:szCs w:val="22"/>
                <w:highlight w:val="none"/>
                <w:lang w:val="en-US" w:eastAsia="zh-CN"/>
              </w:rPr>
              <w:t>方案</w:t>
            </w:r>
          </w:p>
        </w:tc>
        <w:tc>
          <w:tcPr>
            <w:tcW w:w="780" w:type="dxa"/>
            <w:noWrap w:val="0"/>
            <w:vAlign w:val="center"/>
          </w:tcPr>
          <w:p w14:paraId="6E40856E">
            <w:pPr>
              <w:keepNext w:val="0"/>
              <w:keepLines w:val="0"/>
              <w:suppressLineNumbers w:val="0"/>
              <w:spacing w:before="0" w:beforeAutospacing="0" w:after="0" w:afterAutospacing="0" w:line="360" w:lineRule="auto"/>
              <w:ind w:left="0" w:right="0"/>
              <w:jc w:val="center"/>
              <w:rPr>
                <w:rFonts w:hint="eastAsia" w:cs="Times New Roman"/>
                <w:sz w:val="22"/>
                <w:szCs w:val="22"/>
                <w:highlight w:val="none"/>
                <w:lang w:val="en-US" w:eastAsia="zh-CN"/>
              </w:rPr>
            </w:pPr>
            <w:r>
              <w:rPr>
                <w:rFonts w:hint="eastAsia" w:cs="Times New Roman"/>
                <w:sz w:val="22"/>
                <w:szCs w:val="22"/>
                <w:highlight w:val="none"/>
                <w:lang w:val="en-US" w:eastAsia="zh-CN"/>
              </w:rPr>
              <w:t>6</w:t>
            </w:r>
            <w:r>
              <w:rPr>
                <w:rFonts w:hint="default" w:ascii="Times New Roman" w:hAnsi="Times New Roman" w:eastAsia="宋体" w:cs="Times New Roman"/>
                <w:sz w:val="22"/>
                <w:szCs w:val="22"/>
                <w:highlight w:val="none"/>
              </w:rPr>
              <w:t>分</w:t>
            </w:r>
          </w:p>
        </w:tc>
        <w:tc>
          <w:tcPr>
            <w:tcW w:w="6703" w:type="dxa"/>
            <w:noWrap w:val="0"/>
            <w:vAlign w:val="center"/>
          </w:tcPr>
          <w:p w14:paraId="071F50C2">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b/>
                <w:bCs/>
                <w:sz w:val="22"/>
                <w:szCs w:val="22"/>
                <w:highlight w:val="none"/>
                <w:lang w:eastAsia="zh-CN"/>
              </w:rPr>
            </w:pPr>
            <w:r>
              <w:rPr>
                <w:rFonts w:hint="default" w:ascii="Times New Roman" w:hAnsi="Times New Roman" w:eastAsia="宋体" w:cs="Times New Roman"/>
                <w:b/>
                <w:bCs/>
                <w:sz w:val="22"/>
                <w:szCs w:val="22"/>
                <w:highlight w:val="none"/>
              </w:rPr>
              <w:t>综合考虑</w:t>
            </w:r>
            <w:r>
              <w:rPr>
                <w:rFonts w:hint="eastAsia" w:eastAsia="宋体" w:cs="Times New Roman"/>
                <w:b/>
                <w:bCs/>
                <w:sz w:val="22"/>
                <w:szCs w:val="22"/>
                <w:highlight w:val="none"/>
                <w:lang w:val="en-US" w:eastAsia="zh-CN"/>
              </w:rPr>
              <w:t>投标人</w:t>
            </w:r>
            <w:r>
              <w:rPr>
                <w:rFonts w:hint="default" w:ascii="Times New Roman" w:hAnsi="Times New Roman" w:eastAsia="宋体" w:cs="Times New Roman"/>
                <w:b/>
                <w:bCs/>
                <w:sz w:val="22"/>
                <w:szCs w:val="22"/>
                <w:highlight w:val="none"/>
              </w:rPr>
              <w:t>针对</w:t>
            </w:r>
            <w:r>
              <w:rPr>
                <w:rFonts w:hint="eastAsia" w:ascii="Times New Roman" w:hAnsi="Times New Roman" w:cs="Times New Roman"/>
                <w:b/>
                <w:bCs/>
                <w:sz w:val="22"/>
                <w:szCs w:val="22"/>
                <w:highlight w:val="none"/>
                <w:lang w:val="en-US" w:eastAsia="zh-CN"/>
              </w:rPr>
              <w:t>本项目</w:t>
            </w:r>
            <w:r>
              <w:rPr>
                <w:rFonts w:hint="eastAsia" w:cs="Times New Roman"/>
                <w:b/>
                <w:bCs/>
                <w:sz w:val="22"/>
                <w:szCs w:val="22"/>
                <w:highlight w:val="none"/>
                <w:lang w:val="en-US" w:eastAsia="zh-CN"/>
              </w:rPr>
              <w:t>所</w:t>
            </w:r>
            <w:r>
              <w:rPr>
                <w:rFonts w:hint="default" w:ascii="Times New Roman" w:hAnsi="Times New Roman" w:eastAsia="宋体" w:cs="Times New Roman"/>
                <w:b/>
                <w:bCs/>
                <w:sz w:val="22"/>
                <w:szCs w:val="22"/>
                <w:highlight w:val="none"/>
              </w:rPr>
              <w:t>提供的值班值守计划方案的科学性、合理性、可操作性等</w:t>
            </w:r>
            <w:r>
              <w:rPr>
                <w:rFonts w:hint="default" w:ascii="Times New Roman" w:hAnsi="Times New Roman" w:eastAsia="宋体" w:cs="Times New Roman"/>
                <w:b/>
                <w:bCs/>
                <w:sz w:val="22"/>
                <w:szCs w:val="22"/>
                <w:highlight w:val="none"/>
                <w:lang w:eastAsia="zh-CN"/>
              </w:rPr>
              <w:t>。</w:t>
            </w:r>
          </w:p>
          <w:p w14:paraId="6FB5B028">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（1）方案内容完整详实，考虑细致周全，各环节衔接紧凑，科学合理性、可行性、针对性强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完全满足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1A88D2DB">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（2）方案内容较完整详实，考虑较细致全面，各环节衔接较紧凑，科学合理性、可行性、针对性较强</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能较好满足</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1D074797">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（3）方案内容及条理性有所欠缺，逻辑混乱，各环节衔接紧凑性</w:t>
            </w:r>
            <w:r>
              <w:rPr>
                <w:rFonts w:hint="eastAsia" w:eastAsia="宋体" w:cs="Times New Roman"/>
                <w:sz w:val="22"/>
                <w:szCs w:val="22"/>
                <w:highlight w:val="none"/>
                <w:lang w:val="en-US" w:eastAsia="zh-CN"/>
              </w:rPr>
              <w:t>差，</w:t>
            </w:r>
            <w:r>
              <w:rPr>
                <w:rFonts w:hint="default" w:ascii="Times New Roman" w:hAnsi="Times New Roman" w:eastAsia="宋体" w:cs="Times New Roman"/>
                <w:sz w:val="22"/>
                <w:szCs w:val="22"/>
                <w:highlight w:val="none"/>
                <w:lang w:val="en-US" w:eastAsia="zh-CN"/>
              </w:rPr>
              <w:t>缺乏</w:t>
            </w:r>
            <w:r>
              <w:rPr>
                <w:rFonts w:hint="default" w:ascii="Times New Roman" w:hAnsi="Times New Roman" w:eastAsia="宋体" w:cs="Times New Roman"/>
                <w:sz w:val="22"/>
                <w:szCs w:val="22"/>
                <w:highlight w:val="none"/>
              </w:rPr>
              <w:t>可行性和针对性</w:t>
            </w:r>
            <w:r>
              <w:rPr>
                <w:rFonts w:hint="default" w:ascii="Times New Roman" w:hAnsi="Times New Roman" w:eastAsia="宋体" w:cs="Times New Roman"/>
                <w:sz w:val="22"/>
                <w:szCs w:val="22"/>
                <w:highlight w:val="none"/>
                <w:lang w:eastAsia="zh-CN"/>
              </w:rPr>
              <w:t>，</w:t>
            </w:r>
            <w:r>
              <w:rPr>
                <w:rFonts w:hint="default" w:ascii="Times New Roman" w:hAnsi="Times New Roman" w:eastAsia="宋体" w:cs="Times New Roman"/>
                <w:sz w:val="22"/>
                <w:szCs w:val="22"/>
                <w:highlight w:val="none"/>
                <w:lang w:val="en-US" w:eastAsia="zh-CN"/>
              </w:rPr>
              <w:t>与</w:t>
            </w:r>
            <w:r>
              <w:rPr>
                <w:rFonts w:hint="eastAsia" w:ascii="Times New Roman" w:hAnsi="Times New Roman" w:eastAsia="宋体" w:cs="Times New Roman"/>
                <w:sz w:val="22"/>
                <w:szCs w:val="22"/>
                <w:highlight w:val="none"/>
                <w:lang w:val="en-US" w:eastAsia="zh-CN"/>
              </w:rPr>
              <w:t>采购人</w:t>
            </w:r>
            <w:r>
              <w:rPr>
                <w:rFonts w:hint="default" w:ascii="Times New Roman" w:hAnsi="Times New Roman" w:eastAsia="宋体" w:cs="Times New Roman"/>
                <w:sz w:val="22"/>
                <w:szCs w:val="22"/>
                <w:highlight w:val="none"/>
                <w:lang w:val="en-US" w:eastAsia="zh-CN"/>
              </w:rPr>
              <w:t>要求有</w:t>
            </w:r>
            <w:r>
              <w:rPr>
                <w:rFonts w:hint="default" w:ascii="Times New Roman" w:hAnsi="Times New Roman" w:cs="Times New Roman"/>
                <w:sz w:val="22"/>
                <w:szCs w:val="22"/>
                <w:highlight w:val="none"/>
                <w:lang w:val="en-US" w:eastAsia="zh-CN"/>
              </w:rPr>
              <w:t>较大</w:t>
            </w:r>
            <w:r>
              <w:rPr>
                <w:rFonts w:hint="default" w:ascii="Times New Roman" w:hAnsi="Times New Roman" w:eastAsia="宋体" w:cs="Times New Roman"/>
                <w:sz w:val="22"/>
                <w:szCs w:val="22"/>
                <w:highlight w:val="none"/>
                <w:lang w:val="en-US" w:eastAsia="zh-CN"/>
              </w:rPr>
              <w:t>差距的</w:t>
            </w:r>
            <w:r>
              <w:rPr>
                <w:rFonts w:hint="default" w:ascii="Times New Roman" w:hAnsi="Times New Roman" w:eastAsia="宋体" w:cs="Times New Roman"/>
                <w:sz w:val="22"/>
                <w:szCs w:val="22"/>
                <w:highlight w:val="none"/>
              </w:rPr>
              <w:t>，得</w:t>
            </w:r>
            <w:r>
              <w:rPr>
                <w:rFonts w:hint="eastAsia"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1FF81AB4">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eastAsia"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）未提供不得分。</w:t>
            </w:r>
          </w:p>
        </w:tc>
      </w:tr>
      <w:tr w14:paraId="670293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0CC8A8E5">
            <w:pPr>
              <w:pStyle w:val="18"/>
              <w:keepNext w:val="0"/>
              <w:keepLines w:val="0"/>
              <w:suppressLineNumbers w:val="0"/>
              <w:spacing w:beforeAutospacing="0" w:after="0" w:afterAutospacing="0" w:line="360" w:lineRule="auto"/>
              <w:ind w:left="0" w:right="0"/>
              <w:rPr>
                <w:rFonts w:hint="default" w:ascii="Times New Roman" w:hAnsi="Times New Roman" w:cs="Times New Roman"/>
                <w:sz w:val="22"/>
                <w:szCs w:val="22"/>
              </w:rPr>
            </w:pPr>
          </w:p>
        </w:tc>
        <w:tc>
          <w:tcPr>
            <w:tcW w:w="1200" w:type="dxa"/>
            <w:vMerge w:val="continue"/>
            <w:noWrap w:val="0"/>
            <w:vAlign w:val="center"/>
          </w:tcPr>
          <w:p w14:paraId="5BD3030D">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noWrap w:val="0"/>
            <w:vAlign w:val="center"/>
          </w:tcPr>
          <w:p w14:paraId="4146DC9A">
            <w:pPr>
              <w:keepNext w:val="0"/>
              <w:keepLines w:val="0"/>
              <w:suppressLineNumbers w:val="0"/>
              <w:adjustRightInd w:val="0"/>
              <w:snapToGrid w:val="0"/>
              <w:spacing w:before="0" w:beforeAutospacing="0" w:after="0" w:afterAutospacing="0" w:line="360" w:lineRule="auto"/>
              <w:ind w:left="0" w:right="0"/>
              <w:jc w:val="center"/>
              <w:rPr>
                <w:rFonts w:hint="default" w:eastAsia="宋体" w:cs="Times New Roman"/>
                <w:sz w:val="22"/>
                <w:szCs w:val="22"/>
                <w:highlight w:val="none"/>
                <w:lang w:val="en-US" w:eastAsia="zh-CN"/>
              </w:rPr>
            </w:pPr>
            <w:r>
              <w:rPr>
                <w:rFonts w:hint="eastAsia" w:eastAsia="宋体" w:cs="Times New Roman"/>
                <w:sz w:val="22"/>
                <w:szCs w:val="22"/>
                <w:highlight w:val="none"/>
                <w:lang w:val="en-US" w:eastAsia="zh-CN"/>
              </w:rPr>
              <w:t>安全施工方案</w:t>
            </w:r>
          </w:p>
        </w:tc>
        <w:tc>
          <w:tcPr>
            <w:tcW w:w="780" w:type="dxa"/>
            <w:noWrap w:val="0"/>
            <w:vAlign w:val="center"/>
          </w:tcPr>
          <w:p w14:paraId="77F443A7">
            <w:pPr>
              <w:keepNext w:val="0"/>
              <w:keepLines w:val="0"/>
              <w:suppressLineNumbers w:val="0"/>
              <w:spacing w:before="0" w:beforeAutospacing="0" w:after="0" w:afterAutospacing="0" w:line="360" w:lineRule="auto"/>
              <w:ind w:left="0" w:right="0"/>
              <w:jc w:val="center"/>
              <w:rPr>
                <w:rFonts w:hint="default" w:cs="Times New Roman"/>
                <w:sz w:val="22"/>
                <w:szCs w:val="22"/>
                <w:highlight w:val="none"/>
                <w:lang w:val="en-US" w:eastAsia="zh-CN"/>
              </w:rPr>
            </w:pPr>
            <w:r>
              <w:rPr>
                <w:rFonts w:hint="eastAsia" w:cs="Times New Roman"/>
                <w:sz w:val="22"/>
                <w:szCs w:val="22"/>
                <w:highlight w:val="none"/>
                <w:lang w:val="en-US" w:eastAsia="zh-CN"/>
              </w:rPr>
              <w:t>6分</w:t>
            </w:r>
          </w:p>
        </w:tc>
        <w:tc>
          <w:tcPr>
            <w:tcW w:w="6703" w:type="dxa"/>
            <w:noWrap w:val="0"/>
            <w:vAlign w:val="center"/>
          </w:tcPr>
          <w:p w14:paraId="6E503AFE">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b/>
                <w:bCs/>
                <w:sz w:val="22"/>
                <w:szCs w:val="22"/>
                <w:highlight w:val="none"/>
                <w:lang w:eastAsia="zh-CN"/>
              </w:rPr>
            </w:pPr>
            <w:r>
              <w:rPr>
                <w:rFonts w:hint="default" w:ascii="Times New Roman" w:hAnsi="Times New Roman" w:eastAsia="宋体" w:cs="Times New Roman"/>
                <w:b/>
                <w:bCs/>
                <w:sz w:val="22"/>
                <w:szCs w:val="22"/>
                <w:highlight w:val="none"/>
              </w:rPr>
              <w:t>综合考虑</w:t>
            </w:r>
            <w:r>
              <w:rPr>
                <w:rFonts w:hint="eastAsia" w:eastAsia="宋体" w:cs="Times New Roman"/>
                <w:b/>
                <w:bCs/>
                <w:sz w:val="22"/>
                <w:szCs w:val="22"/>
                <w:highlight w:val="none"/>
                <w:lang w:val="en-US" w:eastAsia="zh-CN"/>
              </w:rPr>
              <w:t>投标人</w:t>
            </w:r>
            <w:r>
              <w:rPr>
                <w:rFonts w:hint="default" w:ascii="Times New Roman" w:hAnsi="Times New Roman" w:eastAsia="宋体" w:cs="Times New Roman"/>
                <w:b/>
                <w:bCs/>
                <w:sz w:val="22"/>
                <w:szCs w:val="22"/>
                <w:highlight w:val="none"/>
              </w:rPr>
              <w:t>针对</w:t>
            </w:r>
            <w:r>
              <w:rPr>
                <w:rFonts w:hint="eastAsia" w:ascii="Times New Roman" w:hAnsi="Times New Roman" w:cs="Times New Roman"/>
                <w:b/>
                <w:bCs/>
                <w:sz w:val="22"/>
                <w:szCs w:val="22"/>
                <w:highlight w:val="none"/>
                <w:lang w:val="en-US" w:eastAsia="zh-CN"/>
              </w:rPr>
              <w:t>本项目</w:t>
            </w:r>
            <w:r>
              <w:rPr>
                <w:rFonts w:hint="eastAsia" w:cs="Times New Roman"/>
                <w:b/>
                <w:bCs/>
                <w:sz w:val="22"/>
                <w:szCs w:val="22"/>
                <w:highlight w:val="none"/>
                <w:lang w:val="en-US" w:eastAsia="zh-CN"/>
              </w:rPr>
              <w:t>所</w:t>
            </w:r>
            <w:r>
              <w:rPr>
                <w:rFonts w:hint="default" w:ascii="Times New Roman" w:hAnsi="Times New Roman" w:eastAsia="宋体" w:cs="Times New Roman"/>
                <w:b/>
                <w:bCs/>
                <w:sz w:val="22"/>
                <w:szCs w:val="22"/>
                <w:highlight w:val="none"/>
              </w:rPr>
              <w:t>提供的安全施工方案的科学性、合理性、可操作性等</w:t>
            </w:r>
            <w:r>
              <w:rPr>
                <w:rFonts w:hint="default" w:ascii="Times New Roman" w:hAnsi="Times New Roman" w:eastAsia="宋体" w:cs="Times New Roman"/>
                <w:b/>
                <w:bCs/>
                <w:sz w:val="22"/>
                <w:szCs w:val="22"/>
                <w:highlight w:val="none"/>
                <w:lang w:eastAsia="zh-CN"/>
              </w:rPr>
              <w:t>。</w:t>
            </w:r>
          </w:p>
          <w:p w14:paraId="48BF8360">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（1）方案内容完整详实，考虑细致周全，各环节衔接紧凑，科学合理性、可行性、针对性强</w:t>
            </w:r>
            <w:r>
              <w:rPr>
                <w:rFonts w:hint="default" w:ascii="Times New Roman" w:hAnsi="Times New Roman" w:eastAsia="宋体" w:cs="Times New Roman"/>
                <w:sz w:val="22"/>
                <w:szCs w:val="22"/>
                <w:highlight w:val="none"/>
                <w:lang w:eastAsia="zh-CN"/>
              </w:rPr>
              <w:t>，严格按照北京市安全文明施工和环境保护要求施工</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6</w:t>
            </w:r>
            <w:r>
              <w:rPr>
                <w:rFonts w:hint="default" w:ascii="Times New Roman" w:hAnsi="Times New Roman" w:eastAsia="宋体" w:cs="Times New Roman"/>
                <w:sz w:val="22"/>
                <w:szCs w:val="22"/>
                <w:highlight w:val="none"/>
              </w:rPr>
              <w:t>分；</w:t>
            </w:r>
          </w:p>
          <w:p w14:paraId="6262E29D">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（2）方案内容较完整详实，考虑较细致全面，各环节衔接较紧凑，科学合理性、可行性、针对性较强</w:t>
            </w:r>
            <w:r>
              <w:rPr>
                <w:rFonts w:hint="default" w:ascii="Times New Roman" w:hAnsi="Times New Roman" w:eastAsia="宋体" w:cs="Times New Roman"/>
                <w:sz w:val="22"/>
                <w:szCs w:val="22"/>
                <w:highlight w:val="none"/>
                <w:lang w:eastAsia="zh-CN"/>
              </w:rPr>
              <w:t>，严格按照北京市安全文明施工和环境保护要求施工</w:t>
            </w:r>
            <w:r>
              <w:rPr>
                <w:rFonts w:hint="default" w:ascii="Times New Roman" w:hAnsi="Times New Roman" w:eastAsia="宋体" w:cs="Times New Roman"/>
                <w:sz w:val="22"/>
                <w:szCs w:val="22"/>
                <w:highlight w:val="none"/>
              </w:rPr>
              <w:t>的，得</w:t>
            </w:r>
            <w:r>
              <w:rPr>
                <w:rFonts w:hint="eastAsia" w:cs="Times New Roman"/>
                <w:sz w:val="22"/>
                <w:szCs w:val="22"/>
                <w:highlight w:val="none"/>
                <w:lang w:val="en-US" w:eastAsia="zh-CN"/>
              </w:rPr>
              <w:t>4</w:t>
            </w:r>
            <w:r>
              <w:rPr>
                <w:rFonts w:hint="default" w:ascii="Times New Roman" w:hAnsi="Times New Roman" w:eastAsia="宋体" w:cs="Times New Roman"/>
                <w:sz w:val="22"/>
                <w:szCs w:val="22"/>
                <w:highlight w:val="none"/>
              </w:rPr>
              <w:t>分；</w:t>
            </w:r>
          </w:p>
          <w:p w14:paraId="28207BD2">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（3）方案内容及条理性有所欠缺，逻辑混乱，各环节衔接紧凑性</w:t>
            </w:r>
            <w:r>
              <w:rPr>
                <w:rFonts w:hint="eastAsia" w:eastAsia="宋体" w:cs="Times New Roman"/>
                <w:sz w:val="22"/>
                <w:szCs w:val="22"/>
                <w:highlight w:val="none"/>
                <w:lang w:val="en-US" w:eastAsia="zh-CN"/>
              </w:rPr>
              <w:t>差，</w:t>
            </w:r>
            <w:r>
              <w:rPr>
                <w:rFonts w:hint="default" w:ascii="Times New Roman" w:hAnsi="Times New Roman" w:eastAsia="宋体" w:cs="Times New Roman"/>
                <w:sz w:val="22"/>
                <w:szCs w:val="22"/>
                <w:highlight w:val="none"/>
                <w:lang w:val="en-US" w:eastAsia="zh-CN"/>
              </w:rPr>
              <w:t>缺乏</w:t>
            </w:r>
            <w:r>
              <w:rPr>
                <w:rFonts w:hint="default" w:ascii="Times New Roman" w:hAnsi="Times New Roman" w:eastAsia="宋体" w:cs="Times New Roman"/>
                <w:sz w:val="22"/>
                <w:szCs w:val="22"/>
                <w:highlight w:val="none"/>
              </w:rPr>
              <w:t>可行性和针对性</w:t>
            </w:r>
            <w:r>
              <w:rPr>
                <w:rFonts w:hint="default" w:ascii="Times New Roman" w:hAnsi="Times New Roman" w:eastAsia="宋体" w:cs="Times New Roman"/>
                <w:sz w:val="22"/>
                <w:szCs w:val="22"/>
                <w:highlight w:val="none"/>
                <w:lang w:eastAsia="zh-CN"/>
              </w:rPr>
              <w:t>，</w:t>
            </w:r>
            <w:r>
              <w:rPr>
                <w:rFonts w:hint="eastAsia" w:eastAsia="宋体" w:cs="Times New Roman"/>
                <w:sz w:val="22"/>
                <w:szCs w:val="22"/>
                <w:highlight w:val="none"/>
                <w:lang w:val="en-US" w:eastAsia="zh-CN"/>
              </w:rPr>
              <w:t>施工标准与</w:t>
            </w:r>
            <w:r>
              <w:rPr>
                <w:rFonts w:hint="default" w:ascii="Times New Roman" w:hAnsi="Times New Roman" w:eastAsia="宋体" w:cs="Times New Roman"/>
                <w:sz w:val="22"/>
                <w:szCs w:val="22"/>
                <w:highlight w:val="none"/>
                <w:lang w:eastAsia="zh-CN"/>
              </w:rPr>
              <w:t>北京市安全文明施工和环境保护要求</w:t>
            </w:r>
            <w:r>
              <w:rPr>
                <w:rFonts w:hint="eastAsia" w:eastAsia="宋体" w:cs="Times New Roman"/>
                <w:sz w:val="22"/>
                <w:szCs w:val="22"/>
                <w:highlight w:val="none"/>
                <w:lang w:val="en-US" w:eastAsia="zh-CN"/>
              </w:rPr>
              <w:t>有差距</w:t>
            </w:r>
            <w:r>
              <w:rPr>
                <w:rFonts w:hint="default" w:ascii="Times New Roman" w:hAnsi="Times New Roman" w:eastAsia="宋体" w:cs="Times New Roman"/>
                <w:sz w:val="22"/>
                <w:szCs w:val="22"/>
                <w:highlight w:val="none"/>
              </w:rPr>
              <w:t>的，得</w:t>
            </w:r>
            <w:r>
              <w:rPr>
                <w:rFonts w:hint="eastAsia" w:eastAsia="宋体" w:cs="Times New Roman"/>
                <w:sz w:val="22"/>
                <w:szCs w:val="22"/>
                <w:highlight w:val="none"/>
                <w:lang w:val="en-US" w:eastAsia="zh-CN"/>
              </w:rPr>
              <w:t>2</w:t>
            </w:r>
            <w:r>
              <w:rPr>
                <w:rFonts w:hint="default" w:ascii="Times New Roman" w:hAnsi="Times New Roman" w:eastAsia="宋体" w:cs="Times New Roman"/>
                <w:sz w:val="22"/>
                <w:szCs w:val="22"/>
                <w:highlight w:val="none"/>
              </w:rPr>
              <w:t>分；</w:t>
            </w:r>
          </w:p>
          <w:p w14:paraId="4C0A74E2">
            <w:pPr>
              <w:keepNext w:val="0"/>
              <w:keepLines w:val="0"/>
              <w:suppressLineNumbers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eastAsia"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）未提供不得分。</w:t>
            </w:r>
          </w:p>
        </w:tc>
      </w:tr>
      <w:tr w14:paraId="5BDAB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2E06BBC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200" w:type="dxa"/>
            <w:vMerge w:val="continue"/>
            <w:noWrap w:val="0"/>
            <w:vAlign w:val="center"/>
          </w:tcPr>
          <w:p w14:paraId="4C679C2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noWrap w:val="0"/>
            <w:vAlign w:val="center"/>
          </w:tcPr>
          <w:p w14:paraId="216AD3A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none"/>
              </w:rPr>
            </w:pPr>
            <w:r>
              <w:rPr>
                <w:rFonts w:hint="eastAsia" w:ascii="Times New Roman" w:hAnsi="Times New Roman" w:cs="Times New Roman"/>
                <w:sz w:val="22"/>
                <w:szCs w:val="22"/>
                <w:highlight w:val="none"/>
                <w:lang w:val="en-US" w:eastAsia="zh-CN"/>
              </w:rPr>
              <w:t>保密方案</w:t>
            </w:r>
          </w:p>
        </w:tc>
        <w:tc>
          <w:tcPr>
            <w:tcW w:w="780" w:type="dxa"/>
            <w:noWrap w:val="0"/>
            <w:vAlign w:val="center"/>
          </w:tcPr>
          <w:p w14:paraId="386BCF8E">
            <w:pPr>
              <w:keepNext w:val="0"/>
              <w:keepLines w:val="0"/>
              <w:suppressLineNumbers w:val="0"/>
              <w:spacing w:before="0" w:beforeAutospacing="0" w:after="0" w:afterAutospacing="0" w:line="360" w:lineRule="auto"/>
              <w:ind w:left="0" w:right="0"/>
              <w:jc w:val="center"/>
              <w:rPr>
                <w:rFonts w:hint="default" w:ascii="Times New Roman" w:hAnsi="Times New Roman" w:cs="Times New Roman"/>
                <w:sz w:val="22"/>
                <w:szCs w:val="22"/>
                <w:highlight w:val="none"/>
                <w:lang w:val="en-US" w:eastAsia="zh-CN"/>
              </w:rPr>
            </w:pPr>
            <w:r>
              <w:rPr>
                <w:rFonts w:hint="eastAsia" w:cs="Times New Roman"/>
                <w:sz w:val="22"/>
                <w:szCs w:val="22"/>
                <w:highlight w:val="none"/>
                <w:lang w:val="en-US" w:eastAsia="zh-CN"/>
              </w:rPr>
              <w:t>5</w:t>
            </w:r>
            <w:r>
              <w:rPr>
                <w:rFonts w:hint="eastAsia" w:ascii="Times New Roman" w:hAnsi="Times New Roman" w:cs="Times New Roman"/>
                <w:sz w:val="22"/>
                <w:szCs w:val="22"/>
                <w:highlight w:val="none"/>
                <w:lang w:val="en-US" w:eastAsia="zh-CN"/>
              </w:rPr>
              <w:t>分</w:t>
            </w:r>
          </w:p>
        </w:tc>
        <w:tc>
          <w:tcPr>
            <w:tcW w:w="6703" w:type="dxa"/>
            <w:noWrap w:val="0"/>
            <w:vAlign w:val="center"/>
          </w:tcPr>
          <w:p w14:paraId="6D4CF3CB">
            <w:pPr>
              <w:keepNext w:val="0"/>
              <w:keepLines w:val="0"/>
              <w:suppressLineNumbers w:val="0"/>
              <w:wordWrap/>
              <w:adjustRightInd w:val="0"/>
              <w:snapToGrid w:val="0"/>
              <w:spacing w:before="0" w:beforeAutospacing="0" w:after="0" w:afterAutospacing="0" w:line="360" w:lineRule="auto"/>
              <w:ind w:left="0" w:right="0"/>
              <w:jc w:val="left"/>
              <w:rPr>
                <w:rFonts w:hint="default" w:ascii="Times New Roman" w:hAnsi="Times New Roman" w:eastAsia="宋体" w:cs="Times New Roman"/>
                <w:b/>
                <w:bCs/>
                <w:sz w:val="22"/>
                <w:szCs w:val="22"/>
                <w:highlight w:val="none"/>
              </w:rPr>
            </w:pPr>
            <w:r>
              <w:rPr>
                <w:rFonts w:hint="default" w:ascii="Times New Roman" w:hAnsi="Times New Roman" w:eastAsia="宋体" w:cs="Times New Roman"/>
                <w:b/>
                <w:bCs/>
                <w:sz w:val="22"/>
                <w:szCs w:val="22"/>
                <w:highlight w:val="none"/>
              </w:rPr>
              <w:t>综合考虑</w:t>
            </w:r>
            <w:r>
              <w:rPr>
                <w:rFonts w:hint="eastAsia" w:cs="Times New Roman"/>
                <w:b/>
                <w:bCs/>
                <w:sz w:val="22"/>
                <w:szCs w:val="22"/>
                <w:highlight w:val="none"/>
                <w:lang w:val="en-US" w:eastAsia="zh-CN"/>
              </w:rPr>
              <w:t>投标人</w:t>
            </w:r>
            <w:r>
              <w:rPr>
                <w:rFonts w:hint="default" w:ascii="Times New Roman" w:hAnsi="Times New Roman" w:eastAsia="宋体" w:cs="Times New Roman"/>
                <w:b/>
                <w:bCs/>
                <w:sz w:val="22"/>
                <w:szCs w:val="22"/>
                <w:highlight w:val="none"/>
              </w:rPr>
              <w:t>针对</w:t>
            </w:r>
            <w:r>
              <w:rPr>
                <w:rFonts w:hint="eastAsia" w:cs="Times New Roman"/>
                <w:b/>
                <w:bCs/>
                <w:sz w:val="22"/>
                <w:szCs w:val="22"/>
                <w:highlight w:val="none"/>
                <w:lang w:val="en-US" w:eastAsia="zh-CN"/>
              </w:rPr>
              <w:t>本项目所</w:t>
            </w:r>
            <w:r>
              <w:rPr>
                <w:rFonts w:hint="default" w:ascii="Times New Roman" w:hAnsi="Times New Roman" w:eastAsia="宋体" w:cs="Times New Roman"/>
                <w:b/>
                <w:bCs/>
                <w:sz w:val="22"/>
                <w:szCs w:val="22"/>
                <w:highlight w:val="none"/>
              </w:rPr>
              <w:t>提供的保密方案。</w:t>
            </w:r>
          </w:p>
          <w:p w14:paraId="0B1894A8">
            <w:pPr>
              <w:keepNext w:val="0"/>
              <w:keepLines w:val="0"/>
              <w:suppressLineNumbers w:val="0"/>
              <w:wordWrap/>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（1）方案内容完整详实，考虑细致周全，科学合理性、可行性、针对性强的，得</w:t>
            </w:r>
            <w:r>
              <w:rPr>
                <w:rFonts w:hint="eastAsia" w:cs="Times New Roman"/>
                <w:sz w:val="22"/>
                <w:szCs w:val="22"/>
                <w:highlight w:val="none"/>
                <w:lang w:val="en-US" w:eastAsia="zh-CN"/>
              </w:rPr>
              <w:t>5</w:t>
            </w:r>
            <w:r>
              <w:rPr>
                <w:rFonts w:hint="default" w:ascii="Times New Roman" w:hAnsi="Times New Roman" w:eastAsia="宋体" w:cs="Times New Roman"/>
                <w:sz w:val="22"/>
                <w:szCs w:val="22"/>
                <w:highlight w:val="none"/>
              </w:rPr>
              <w:t>分；</w:t>
            </w:r>
          </w:p>
          <w:p w14:paraId="0921CF39">
            <w:pPr>
              <w:keepNext w:val="0"/>
              <w:keepLines w:val="0"/>
              <w:suppressLineNumbers w:val="0"/>
              <w:wordWrap/>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（2）方案内容较完整详实，考虑较细致全面，科学合理性、可行性、针对性较强的，得</w:t>
            </w:r>
            <w:r>
              <w:rPr>
                <w:rFonts w:hint="eastAsia" w:cs="Times New Roman"/>
                <w:sz w:val="22"/>
                <w:szCs w:val="22"/>
                <w:highlight w:val="none"/>
                <w:lang w:val="en-US" w:eastAsia="zh-CN"/>
              </w:rPr>
              <w:t>3</w:t>
            </w:r>
            <w:r>
              <w:rPr>
                <w:rFonts w:hint="default" w:ascii="Times New Roman" w:hAnsi="Times New Roman" w:eastAsia="宋体" w:cs="Times New Roman"/>
                <w:sz w:val="22"/>
                <w:szCs w:val="22"/>
                <w:highlight w:val="none"/>
              </w:rPr>
              <w:t>分；</w:t>
            </w:r>
          </w:p>
          <w:p w14:paraId="1A252B0D">
            <w:pPr>
              <w:keepNext w:val="0"/>
              <w:keepLines w:val="0"/>
              <w:suppressLineNumbers w:val="0"/>
              <w:wordWrap/>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（3）方案内容不合理，缺乏可行性和针对性的，得</w:t>
            </w:r>
            <w:r>
              <w:rPr>
                <w:rFonts w:hint="eastAsia" w:cs="Times New Roman"/>
                <w:sz w:val="22"/>
                <w:szCs w:val="22"/>
                <w:highlight w:val="none"/>
                <w:lang w:val="en-US" w:eastAsia="zh-CN"/>
              </w:rPr>
              <w:t>1</w:t>
            </w:r>
            <w:r>
              <w:rPr>
                <w:rFonts w:hint="default" w:ascii="Times New Roman" w:hAnsi="Times New Roman" w:eastAsia="宋体" w:cs="Times New Roman"/>
                <w:sz w:val="22"/>
                <w:szCs w:val="22"/>
                <w:highlight w:val="none"/>
              </w:rPr>
              <w:t>分；</w:t>
            </w:r>
          </w:p>
          <w:p w14:paraId="397828AA">
            <w:pPr>
              <w:keepNext w:val="0"/>
              <w:keepLines w:val="0"/>
              <w:suppressLineNumbers w:val="0"/>
              <w:wordWrap/>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w:t>
            </w:r>
            <w:r>
              <w:rPr>
                <w:rFonts w:hint="eastAsia" w:eastAsia="宋体" w:cs="Times New Roman"/>
                <w:sz w:val="22"/>
                <w:szCs w:val="22"/>
                <w:highlight w:val="none"/>
                <w:lang w:val="en-US" w:eastAsia="zh-CN"/>
              </w:rPr>
              <w:t>4</w:t>
            </w:r>
            <w:r>
              <w:rPr>
                <w:rFonts w:hint="default" w:ascii="Times New Roman" w:hAnsi="Times New Roman" w:eastAsia="宋体" w:cs="Times New Roman"/>
                <w:sz w:val="22"/>
                <w:szCs w:val="22"/>
                <w:highlight w:val="none"/>
              </w:rPr>
              <w:t>）未提供不得分。</w:t>
            </w:r>
          </w:p>
        </w:tc>
      </w:tr>
      <w:tr w14:paraId="5AE22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3FE0BFF5">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200" w:type="dxa"/>
            <w:vMerge w:val="continue"/>
            <w:noWrap w:val="0"/>
            <w:vAlign w:val="center"/>
          </w:tcPr>
          <w:p w14:paraId="5229F444">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vMerge w:val="restart"/>
            <w:noWrap w:val="0"/>
            <w:vAlign w:val="center"/>
          </w:tcPr>
          <w:p w14:paraId="48313036">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2"/>
                <w:szCs w:val="22"/>
                <w:highlight w:val="none"/>
              </w:rPr>
            </w:pPr>
            <w:r>
              <w:rPr>
                <w:rFonts w:hint="default" w:ascii="Times New Roman" w:hAnsi="Times New Roman" w:eastAsia="宋体" w:cs="Times New Roman"/>
                <w:sz w:val="22"/>
                <w:szCs w:val="22"/>
                <w:highlight w:val="none"/>
              </w:rPr>
              <w:t>拟派团队成员</w:t>
            </w:r>
          </w:p>
        </w:tc>
        <w:tc>
          <w:tcPr>
            <w:tcW w:w="780" w:type="dxa"/>
            <w:noWrap w:val="0"/>
            <w:vAlign w:val="center"/>
          </w:tcPr>
          <w:p w14:paraId="6A5380D2">
            <w:pPr>
              <w:keepNext w:val="0"/>
              <w:keepLines w:val="0"/>
              <w:suppressLineNumbers w:val="0"/>
              <w:spacing w:before="0" w:beforeAutospacing="0" w:after="0" w:afterAutospacing="0" w:line="360" w:lineRule="auto"/>
              <w:ind w:left="0" w:right="0"/>
              <w:jc w:val="center"/>
              <w:rPr>
                <w:rFonts w:hint="eastAsia" w:cs="Times New Roman"/>
                <w:sz w:val="22"/>
                <w:szCs w:val="22"/>
                <w:highlight w:val="none"/>
                <w:lang w:val="en-US" w:eastAsia="zh-CN"/>
              </w:rPr>
            </w:pPr>
            <w:r>
              <w:rPr>
                <w:rFonts w:hint="eastAsia" w:cs="Times New Roman"/>
                <w:kern w:val="0"/>
                <w:sz w:val="22"/>
                <w:szCs w:val="22"/>
                <w:highlight w:val="none"/>
                <w:lang w:val="en-US" w:eastAsia="zh-CN"/>
              </w:rPr>
              <w:t>3</w:t>
            </w:r>
            <w:r>
              <w:rPr>
                <w:rFonts w:hint="eastAsia" w:eastAsia="宋体" w:cs="Times New Roman"/>
                <w:kern w:val="0"/>
                <w:sz w:val="22"/>
                <w:szCs w:val="22"/>
                <w:highlight w:val="none"/>
                <w:lang w:val="en-US" w:eastAsia="zh-CN"/>
              </w:rPr>
              <w:t>分</w:t>
            </w:r>
          </w:p>
        </w:tc>
        <w:tc>
          <w:tcPr>
            <w:tcW w:w="6703" w:type="dxa"/>
            <w:noWrap w:val="0"/>
            <w:vAlign w:val="center"/>
          </w:tcPr>
          <w:p w14:paraId="57868FEA">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eastAsia"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投标人拟派项目经理具有文物保护工程责任工程师证书且具备文物保护相关行业从业经验五年及以上的，得</w:t>
            </w:r>
            <w:r>
              <w:rPr>
                <w:rFonts w:hint="eastAsia" w:cs="Times New Roman"/>
                <w:kern w:val="0"/>
                <w:sz w:val="22"/>
                <w:szCs w:val="22"/>
                <w:highlight w:val="none"/>
                <w:lang w:val="en-US" w:eastAsia="zh-CN"/>
              </w:rPr>
              <w:t>3</w:t>
            </w:r>
            <w:r>
              <w:rPr>
                <w:rFonts w:hint="eastAsia" w:eastAsia="宋体" w:cs="Times New Roman"/>
                <w:kern w:val="0"/>
                <w:sz w:val="22"/>
                <w:szCs w:val="22"/>
                <w:highlight w:val="none"/>
                <w:lang w:val="en-US" w:eastAsia="zh-CN"/>
              </w:rPr>
              <w:t>分。</w:t>
            </w:r>
          </w:p>
          <w:p w14:paraId="0B301073">
            <w:pPr>
              <w:keepNext w:val="0"/>
              <w:keepLines w:val="0"/>
              <w:suppressLineNumbers w:val="0"/>
              <w:spacing w:before="0" w:beforeAutospacing="0" w:after="0" w:afterAutospacing="0" w:line="360" w:lineRule="auto"/>
              <w:ind w:left="0" w:right="0"/>
              <w:rPr>
                <w:rFonts w:hint="eastAsia" w:ascii="Times New Roman" w:hAnsi="Times New Roman" w:eastAsia="宋体" w:cs="Times New Roman"/>
                <w:sz w:val="22"/>
                <w:szCs w:val="22"/>
                <w:highlight w:val="none"/>
                <w:lang w:eastAsia="zh-CN"/>
              </w:rPr>
            </w:pPr>
            <w:r>
              <w:rPr>
                <w:rFonts w:hint="eastAsia" w:eastAsia="宋体" w:cs="Times New Roman"/>
                <w:kern w:val="0"/>
                <w:sz w:val="22"/>
                <w:szCs w:val="22"/>
                <w:highlight w:val="none"/>
                <w:lang w:val="en-US" w:eastAsia="zh-CN"/>
              </w:rPr>
              <w:t>注：须提供个人简历及有效证书复印件</w:t>
            </w:r>
            <w:r>
              <w:rPr>
                <w:rFonts w:hint="default" w:ascii="Times New Roman" w:hAnsi="Times New Roman" w:eastAsia="宋体" w:cs="Times New Roman"/>
                <w:bCs/>
                <w:iCs/>
                <w:sz w:val="22"/>
                <w:szCs w:val="22"/>
                <w:highlight w:val="none"/>
              </w:rPr>
              <w:t>并加盖</w:t>
            </w:r>
            <w:r>
              <w:rPr>
                <w:rFonts w:hint="eastAsia" w:cs="Times New Roman"/>
                <w:bCs/>
                <w:iCs/>
                <w:sz w:val="22"/>
                <w:szCs w:val="22"/>
                <w:highlight w:val="none"/>
                <w:lang w:eastAsia="zh-CN"/>
              </w:rPr>
              <w:t>投标人</w:t>
            </w:r>
            <w:r>
              <w:rPr>
                <w:rFonts w:hint="default" w:ascii="Times New Roman" w:hAnsi="Times New Roman" w:eastAsia="宋体" w:cs="Times New Roman"/>
                <w:bCs/>
                <w:iCs/>
                <w:sz w:val="22"/>
                <w:szCs w:val="22"/>
                <w:highlight w:val="none"/>
              </w:rPr>
              <w:t>公章。</w:t>
            </w:r>
            <w:r>
              <w:rPr>
                <w:rFonts w:hint="eastAsia" w:cs="Times New Roman"/>
                <w:bCs/>
                <w:iCs/>
                <w:sz w:val="22"/>
                <w:szCs w:val="22"/>
                <w:highlight w:val="none"/>
                <w:lang w:eastAsia="zh-CN"/>
              </w:rPr>
              <w:t>不符合要求</w:t>
            </w:r>
            <w:r>
              <w:rPr>
                <w:rFonts w:hint="default" w:ascii="Times New Roman" w:hAnsi="Times New Roman" w:eastAsia="宋体" w:cs="Times New Roman"/>
                <w:sz w:val="22"/>
                <w:szCs w:val="22"/>
                <w:highlight w:val="none"/>
              </w:rPr>
              <w:t>不得分</w:t>
            </w:r>
            <w:r>
              <w:rPr>
                <w:rFonts w:hint="eastAsia" w:cs="Times New Roman"/>
                <w:sz w:val="22"/>
                <w:szCs w:val="22"/>
                <w:highlight w:val="none"/>
                <w:lang w:eastAsia="zh-CN"/>
              </w:rPr>
              <w:t>。</w:t>
            </w:r>
          </w:p>
        </w:tc>
      </w:tr>
      <w:tr w14:paraId="41AFF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43874F31">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200" w:type="dxa"/>
            <w:vMerge w:val="continue"/>
            <w:noWrap w:val="0"/>
            <w:vAlign w:val="center"/>
          </w:tcPr>
          <w:p w14:paraId="7EC2273B">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vMerge w:val="continue"/>
            <w:noWrap w:val="0"/>
            <w:vAlign w:val="center"/>
          </w:tcPr>
          <w:p w14:paraId="7AB9E56E">
            <w:pPr>
              <w:keepNext w:val="0"/>
              <w:keepLines w:val="0"/>
              <w:suppressLineNumbers w:val="0"/>
              <w:spacing w:before="0" w:beforeAutospacing="0" w:after="0" w:afterAutospacing="0" w:line="360" w:lineRule="auto"/>
              <w:ind w:left="0" w:right="0"/>
              <w:jc w:val="center"/>
              <w:rPr>
                <w:rFonts w:hint="eastAsia" w:ascii="Times New Roman" w:hAnsi="Times New Roman" w:cs="Times New Roman"/>
                <w:sz w:val="22"/>
                <w:szCs w:val="22"/>
                <w:highlight w:val="none"/>
                <w:lang w:val="en-US" w:eastAsia="zh-CN"/>
              </w:rPr>
            </w:pPr>
          </w:p>
        </w:tc>
        <w:tc>
          <w:tcPr>
            <w:tcW w:w="780" w:type="dxa"/>
            <w:noWrap w:val="0"/>
            <w:vAlign w:val="center"/>
          </w:tcPr>
          <w:p w14:paraId="7649F3D1">
            <w:pPr>
              <w:keepNext w:val="0"/>
              <w:keepLines w:val="0"/>
              <w:suppressLineNumbers w:val="0"/>
              <w:spacing w:before="0" w:beforeAutospacing="0" w:after="0" w:afterAutospacing="0" w:line="360" w:lineRule="auto"/>
              <w:ind w:left="0" w:right="0"/>
              <w:jc w:val="center"/>
              <w:rPr>
                <w:rFonts w:hint="eastAsia" w:cs="Times New Roman"/>
                <w:sz w:val="22"/>
                <w:szCs w:val="22"/>
                <w:highlight w:val="none"/>
                <w:lang w:val="en-US" w:eastAsia="zh-CN"/>
              </w:rPr>
            </w:pPr>
            <w:r>
              <w:rPr>
                <w:rFonts w:hint="eastAsia" w:cs="Times New Roman"/>
                <w:kern w:val="0"/>
                <w:sz w:val="22"/>
                <w:szCs w:val="22"/>
                <w:highlight w:val="none"/>
                <w:lang w:val="en-US" w:eastAsia="zh-CN"/>
              </w:rPr>
              <w:t>3</w:t>
            </w:r>
            <w:r>
              <w:rPr>
                <w:rFonts w:hint="eastAsia" w:eastAsia="宋体" w:cs="Times New Roman"/>
                <w:kern w:val="0"/>
                <w:sz w:val="22"/>
                <w:szCs w:val="22"/>
                <w:highlight w:val="none"/>
                <w:lang w:val="en-US" w:eastAsia="zh-CN"/>
              </w:rPr>
              <w:t>分</w:t>
            </w:r>
          </w:p>
        </w:tc>
        <w:tc>
          <w:tcPr>
            <w:tcW w:w="6703" w:type="dxa"/>
            <w:noWrap w:val="0"/>
            <w:vAlign w:val="center"/>
          </w:tcPr>
          <w:p w14:paraId="012E6D49">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eastAsia" w:eastAsia="宋体" w:cs="Times New Roman"/>
                <w:kern w:val="0"/>
                <w:sz w:val="22"/>
                <w:szCs w:val="22"/>
                <w:highlight w:val="none"/>
                <w:lang w:val="en-US" w:eastAsia="zh-CN"/>
              </w:rPr>
            </w:pPr>
            <w:r>
              <w:rPr>
                <w:rFonts w:hint="eastAsia" w:eastAsia="宋体" w:cs="Times New Roman"/>
                <w:kern w:val="0"/>
                <w:sz w:val="22"/>
                <w:szCs w:val="22"/>
                <w:highlight w:val="none"/>
                <w:lang w:val="en-US" w:eastAsia="zh-CN"/>
              </w:rPr>
              <w:t>投标人拟派技术负责人具有高级及以上工程师职称的，得3分。</w:t>
            </w:r>
          </w:p>
          <w:p w14:paraId="5E660060">
            <w:pPr>
              <w:keepNext w:val="0"/>
              <w:keepLines w:val="0"/>
              <w:pageBreakBefore w:val="0"/>
              <w:suppressLineNumbers w:val="0"/>
              <w:topLinePunct w:val="0"/>
              <w:bidi w:val="0"/>
              <w:adjustRightInd w:val="0"/>
              <w:snapToGrid w:val="0"/>
              <w:spacing w:before="0" w:beforeAutospacing="0" w:after="0" w:afterAutospacing="0" w:line="360" w:lineRule="auto"/>
              <w:ind w:left="0" w:right="0"/>
              <w:jc w:val="left"/>
              <w:rPr>
                <w:rFonts w:hint="default" w:ascii="Times New Roman" w:hAnsi="Times New Roman" w:eastAsia="宋体" w:cs="Times New Roman"/>
                <w:sz w:val="22"/>
                <w:szCs w:val="22"/>
                <w:highlight w:val="none"/>
              </w:rPr>
            </w:pPr>
            <w:r>
              <w:rPr>
                <w:rFonts w:hint="eastAsia" w:eastAsia="宋体" w:cs="Times New Roman"/>
                <w:kern w:val="0"/>
                <w:sz w:val="22"/>
                <w:szCs w:val="22"/>
                <w:highlight w:val="none"/>
                <w:lang w:val="en-US" w:eastAsia="zh-CN"/>
              </w:rPr>
              <w:t>注：须提供有效证书复印件并加盖投标人公章。</w:t>
            </w:r>
            <w:r>
              <w:rPr>
                <w:rFonts w:hint="eastAsia" w:cs="Times New Roman"/>
                <w:bCs/>
                <w:iCs/>
                <w:sz w:val="22"/>
                <w:szCs w:val="22"/>
                <w:highlight w:val="none"/>
                <w:lang w:eastAsia="zh-CN"/>
              </w:rPr>
              <w:t>不符合要求</w:t>
            </w:r>
            <w:r>
              <w:rPr>
                <w:rFonts w:hint="default" w:ascii="Times New Roman" w:hAnsi="Times New Roman" w:eastAsia="宋体" w:cs="Times New Roman"/>
                <w:sz w:val="22"/>
                <w:szCs w:val="22"/>
                <w:highlight w:val="none"/>
              </w:rPr>
              <w:t>不得分</w:t>
            </w:r>
            <w:r>
              <w:rPr>
                <w:rFonts w:hint="eastAsia" w:cs="Times New Roman"/>
                <w:sz w:val="22"/>
                <w:szCs w:val="22"/>
                <w:highlight w:val="none"/>
                <w:lang w:eastAsia="zh-CN"/>
              </w:rPr>
              <w:t>。</w:t>
            </w:r>
          </w:p>
        </w:tc>
      </w:tr>
      <w:tr w14:paraId="19160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vMerge w:val="continue"/>
            <w:noWrap w:val="0"/>
            <w:vAlign w:val="center"/>
          </w:tcPr>
          <w:p w14:paraId="577BF377">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200" w:type="dxa"/>
            <w:vMerge w:val="continue"/>
            <w:noWrap w:val="0"/>
            <w:vAlign w:val="center"/>
          </w:tcPr>
          <w:p w14:paraId="65C5129A">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highlight w:val="yellow"/>
              </w:rPr>
            </w:pPr>
          </w:p>
        </w:tc>
        <w:tc>
          <w:tcPr>
            <w:tcW w:w="1199" w:type="dxa"/>
            <w:vMerge w:val="continue"/>
            <w:noWrap w:val="0"/>
            <w:vAlign w:val="center"/>
          </w:tcPr>
          <w:p w14:paraId="197167F4">
            <w:pPr>
              <w:keepNext w:val="0"/>
              <w:keepLines w:val="0"/>
              <w:suppressLineNumbers w:val="0"/>
              <w:adjustRightInd w:val="0"/>
              <w:snapToGrid w:val="0"/>
              <w:spacing w:before="0" w:beforeAutospacing="0" w:after="0" w:afterAutospacing="0" w:line="360" w:lineRule="auto"/>
              <w:ind w:left="0" w:right="0"/>
              <w:jc w:val="center"/>
              <w:rPr>
                <w:rFonts w:hint="default" w:ascii="Times New Roman" w:hAnsi="Times New Roman" w:eastAsia="宋体" w:cs="Times New Roman"/>
                <w:sz w:val="22"/>
                <w:szCs w:val="22"/>
                <w:highlight w:val="none"/>
              </w:rPr>
            </w:pPr>
          </w:p>
        </w:tc>
        <w:tc>
          <w:tcPr>
            <w:tcW w:w="780" w:type="dxa"/>
            <w:noWrap w:val="0"/>
            <w:vAlign w:val="center"/>
          </w:tcPr>
          <w:p w14:paraId="38B647BB">
            <w:pPr>
              <w:keepNext w:val="0"/>
              <w:keepLines w:val="0"/>
              <w:suppressLineNumbers w:val="0"/>
              <w:spacing w:before="0" w:beforeAutospacing="0" w:after="0" w:afterAutospacing="0" w:line="360" w:lineRule="auto"/>
              <w:ind w:left="0" w:right="0"/>
              <w:jc w:val="center"/>
              <w:rPr>
                <w:rFonts w:hint="default" w:cs="Times New Roman"/>
                <w:sz w:val="22"/>
                <w:szCs w:val="22"/>
                <w:highlight w:val="none"/>
                <w:lang w:val="en-US" w:eastAsia="zh-CN"/>
              </w:rPr>
            </w:pPr>
            <w:r>
              <w:rPr>
                <w:rFonts w:hint="eastAsia" w:cs="Times New Roman"/>
                <w:sz w:val="22"/>
                <w:szCs w:val="22"/>
                <w:highlight w:val="none"/>
                <w:lang w:val="en-US" w:eastAsia="zh-CN"/>
              </w:rPr>
              <w:t>8</w:t>
            </w:r>
            <w:r>
              <w:rPr>
                <w:rFonts w:hint="default" w:ascii="Times New Roman" w:hAnsi="Times New Roman" w:eastAsia="宋体" w:cs="Times New Roman"/>
                <w:sz w:val="22"/>
                <w:szCs w:val="22"/>
                <w:highlight w:val="none"/>
              </w:rPr>
              <w:t>分</w:t>
            </w:r>
          </w:p>
        </w:tc>
        <w:tc>
          <w:tcPr>
            <w:tcW w:w="6703" w:type="dxa"/>
            <w:noWrap w:val="0"/>
            <w:vAlign w:val="center"/>
          </w:tcPr>
          <w:p w14:paraId="249EC1B2">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bCs/>
                <w:iCs/>
                <w:sz w:val="22"/>
                <w:szCs w:val="22"/>
                <w:highlight w:val="none"/>
                <w:lang w:val="en-US" w:eastAsia="zh-CN"/>
              </w:rPr>
            </w:pPr>
            <w:r>
              <w:rPr>
                <w:rFonts w:hint="default" w:ascii="Times New Roman" w:hAnsi="Times New Roman" w:eastAsia="宋体" w:cs="Times New Roman"/>
                <w:bCs/>
                <w:iCs/>
                <w:sz w:val="22"/>
                <w:szCs w:val="22"/>
                <w:highlight w:val="none"/>
              </w:rPr>
              <w:t>综合考虑</w:t>
            </w:r>
            <w:r>
              <w:rPr>
                <w:rFonts w:hint="eastAsia" w:cs="Times New Roman"/>
                <w:bCs/>
                <w:iCs/>
                <w:sz w:val="22"/>
                <w:szCs w:val="22"/>
                <w:highlight w:val="none"/>
                <w:lang w:eastAsia="zh-CN"/>
              </w:rPr>
              <w:t>投标人</w:t>
            </w:r>
            <w:r>
              <w:rPr>
                <w:rFonts w:hint="default" w:ascii="Times New Roman" w:hAnsi="Times New Roman" w:eastAsia="宋体" w:cs="Times New Roman"/>
                <w:bCs/>
                <w:iCs/>
                <w:sz w:val="22"/>
                <w:szCs w:val="22"/>
                <w:highlight w:val="none"/>
              </w:rPr>
              <w:t>拟派</w:t>
            </w:r>
            <w:r>
              <w:rPr>
                <w:rFonts w:hint="default" w:ascii="Times New Roman" w:hAnsi="Times New Roman" w:eastAsia="宋体" w:cs="Times New Roman"/>
                <w:sz w:val="22"/>
                <w:szCs w:val="22"/>
                <w:highlight w:val="none"/>
              </w:rPr>
              <w:t>团队成员</w:t>
            </w:r>
            <w:r>
              <w:rPr>
                <w:rFonts w:hint="eastAsia" w:eastAsia="宋体" w:cs="Times New Roman"/>
                <w:sz w:val="22"/>
                <w:szCs w:val="22"/>
                <w:highlight w:val="none"/>
                <w:lang w:val="en-US" w:eastAsia="zh-CN"/>
              </w:rPr>
              <w:t>岗位分工覆盖情况</w:t>
            </w:r>
            <w:r>
              <w:rPr>
                <w:rFonts w:hint="default" w:ascii="Times New Roman" w:hAnsi="Times New Roman" w:eastAsia="宋体" w:cs="Times New Roman"/>
                <w:bCs/>
                <w:iCs/>
                <w:sz w:val="22"/>
                <w:szCs w:val="22"/>
                <w:highlight w:val="none"/>
              </w:rPr>
              <w:t>。</w:t>
            </w:r>
            <w:r>
              <w:rPr>
                <w:rFonts w:hint="eastAsia" w:eastAsia="宋体" w:cs="Times New Roman"/>
                <w:bCs/>
                <w:iCs/>
                <w:sz w:val="22"/>
                <w:szCs w:val="22"/>
                <w:highlight w:val="none"/>
                <w:lang w:val="en-US" w:eastAsia="zh-CN"/>
              </w:rPr>
              <w:t>拟派团队</w:t>
            </w:r>
            <w:r>
              <w:rPr>
                <w:rFonts w:hint="default" w:ascii="Times New Roman" w:hAnsi="Times New Roman" w:eastAsia="宋体" w:cs="Times New Roman"/>
                <w:bCs/>
                <w:iCs/>
                <w:sz w:val="22"/>
                <w:szCs w:val="22"/>
                <w:highlight w:val="none"/>
              </w:rPr>
              <w:t>至少包括材料员、资料员、造价员、质检员、安全员、木作工长、瓦作工长、油饰彩画工长</w:t>
            </w:r>
            <w:r>
              <w:rPr>
                <w:rFonts w:hint="eastAsia" w:eastAsia="宋体" w:cs="Times New Roman"/>
                <w:bCs/>
                <w:iCs/>
                <w:sz w:val="22"/>
                <w:szCs w:val="22"/>
                <w:highlight w:val="none"/>
                <w:lang w:val="en-US" w:eastAsia="zh-CN"/>
              </w:rPr>
              <w:t>8类人员岗位，每覆盖1个人员岗位得1分，本项最高得8分。</w:t>
            </w:r>
          </w:p>
          <w:p w14:paraId="37B4896D">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kern w:val="0"/>
                <w:sz w:val="22"/>
                <w:szCs w:val="22"/>
                <w:highlight w:val="none"/>
                <w:lang w:val="en-US" w:eastAsia="zh-CN"/>
              </w:rPr>
            </w:pPr>
            <w:r>
              <w:rPr>
                <w:rFonts w:hint="default" w:ascii="Times New Roman" w:hAnsi="Times New Roman" w:eastAsia="宋体" w:cs="Times New Roman"/>
                <w:bCs/>
                <w:iCs/>
                <w:sz w:val="22"/>
                <w:szCs w:val="22"/>
                <w:highlight w:val="none"/>
              </w:rPr>
              <w:t>注：须提供人员清单</w:t>
            </w:r>
            <w:r>
              <w:rPr>
                <w:rFonts w:hint="eastAsia" w:eastAsia="宋体" w:cs="Times New Roman"/>
                <w:bCs/>
                <w:iCs/>
                <w:sz w:val="22"/>
                <w:szCs w:val="22"/>
                <w:highlight w:val="none"/>
                <w:lang w:eastAsia="zh-CN"/>
              </w:rPr>
              <w:t>（</w:t>
            </w:r>
            <w:r>
              <w:rPr>
                <w:rFonts w:hint="eastAsia" w:eastAsia="宋体" w:cs="Times New Roman"/>
                <w:bCs/>
                <w:iCs/>
                <w:sz w:val="22"/>
                <w:szCs w:val="22"/>
                <w:highlight w:val="none"/>
                <w:lang w:val="en-US" w:eastAsia="zh-CN"/>
              </w:rPr>
              <w:t>明确岗位分工</w:t>
            </w:r>
            <w:r>
              <w:rPr>
                <w:rFonts w:hint="eastAsia" w:eastAsia="宋体" w:cs="Times New Roman"/>
                <w:bCs/>
                <w:iCs/>
                <w:sz w:val="22"/>
                <w:szCs w:val="22"/>
                <w:highlight w:val="none"/>
                <w:lang w:eastAsia="zh-CN"/>
              </w:rPr>
              <w:t>）</w:t>
            </w:r>
            <w:r>
              <w:rPr>
                <w:rFonts w:hint="default" w:ascii="Times New Roman" w:hAnsi="Times New Roman" w:eastAsia="宋体" w:cs="Times New Roman"/>
                <w:bCs/>
                <w:iCs/>
                <w:sz w:val="22"/>
                <w:szCs w:val="22"/>
                <w:highlight w:val="none"/>
              </w:rPr>
              <w:t>、</w:t>
            </w:r>
            <w:r>
              <w:rPr>
                <w:rFonts w:hint="eastAsia" w:eastAsia="宋体" w:cs="Times New Roman"/>
                <w:bCs/>
                <w:iCs/>
                <w:sz w:val="22"/>
                <w:szCs w:val="22"/>
                <w:highlight w:val="none"/>
                <w:lang w:val="en-US" w:eastAsia="zh-CN"/>
              </w:rPr>
              <w:t>个人简历</w:t>
            </w:r>
            <w:r>
              <w:rPr>
                <w:rFonts w:hint="default" w:ascii="Times New Roman" w:hAnsi="Times New Roman" w:eastAsia="宋体" w:cs="Times New Roman"/>
                <w:bCs/>
                <w:iCs/>
                <w:sz w:val="22"/>
                <w:szCs w:val="22"/>
                <w:highlight w:val="none"/>
              </w:rPr>
              <w:t>等相关材料并加盖</w:t>
            </w:r>
            <w:r>
              <w:rPr>
                <w:rFonts w:hint="eastAsia" w:cs="Times New Roman"/>
                <w:bCs/>
                <w:iCs/>
                <w:sz w:val="22"/>
                <w:szCs w:val="22"/>
                <w:highlight w:val="none"/>
                <w:lang w:eastAsia="zh-CN"/>
              </w:rPr>
              <w:t>投标人</w:t>
            </w:r>
            <w:r>
              <w:rPr>
                <w:rFonts w:hint="default" w:ascii="Times New Roman" w:hAnsi="Times New Roman" w:eastAsia="宋体" w:cs="Times New Roman"/>
                <w:bCs/>
                <w:iCs/>
                <w:sz w:val="22"/>
                <w:szCs w:val="22"/>
                <w:highlight w:val="none"/>
              </w:rPr>
              <w:t>公章。</w:t>
            </w:r>
          </w:p>
        </w:tc>
      </w:tr>
      <w:tr w14:paraId="40A8F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12" w:type="dxa"/>
            <w:noWrap w:val="0"/>
            <w:vAlign w:val="center"/>
          </w:tcPr>
          <w:p w14:paraId="2488F358">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2"/>
                <w:szCs w:val="22"/>
                <w:lang w:eastAsia="zh-CN"/>
              </w:rPr>
            </w:pPr>
            <w:r>
              <w:rPr>
                <w:rFonts w:hint="eastAsia" w:ascii="Times New Roman" w:hAnsi="Times New Roman" w:eastAsia="宋体" w:cs="Times New Roman"/>
                <w:sz w:val="22"/>
                <w:szCs w:val="22"/>
                <w:lang w:val="en-US" w:eastAsia="zh-CN"/>
              </w:rPr>
              <w:t>3</w:t>
            </w:r>
          </w:p>
        </w:tc>
        <w:tc>
          <w:tcPr>
            <w:tcW w:w="1200" w:type="dxa"/>
            <w:noWrap w:val="0"/>
            <w:vAlign w:val="center"/>
          </w:tcPr>
          <w:p w14:paraId="5D840ED1">
            <w:pPr>
              <w:keepNext w:val="0"/>
              <w:keepLines w:val="0"/>
              <w:suppressLineNumbers w:val="0"/>
              <w:spacing w:before="0" w:beforeAutospacing="0" w:after="0" w:afterAutospacing="0" w:line="360" w:lineRule="auto"/>
              <w:ind w:left="0" w:right="0"/>
              <w:jc w:val="center"/>
              <w:rPr>
                <w:rFonts w:hint="eastAsia" w:ascii="Times New Roman" w:hAnsi="Times New Roman" w:eastAsia="宋体" w:cs="Times New Roman"/>
                <w:sz w:val="22"/>
                <w:szCs w:val="22"/>
                <w:lang w:val="en-US" w:eastAsia="zh-CN"/>
              </w:rPr>
            </w:pPr>
            <w:r>
              <w:rPr>
                <w:rFonts w:hint="default" w:ascii="Times New Roman" w:hAnsi="Times New Roman" w:eastAsia="宋体" w:cs="Times New Roman"/>
                <w:sz w:val="22"/>
                <w:szCs w:val="22"/>
              </w:rPr>
              <w:t>价格</w:t>
            </w:r>
            <w:r>
              <w:rPr>
                <w:rFonts w:hint="eastAsia" w:eastAsia="宋体" w:cs="Times New Roman"/>
                <w:sz w:val="22"/>
                <w:szCs w:val="22"/>
                <w:lang w:val="en-US" w:eastAsia="zh-CN"/>
              </w:rPr>
              <w:t>部分</w:t>
            </w:r>
          </w:p>
          <w:p w14:paraId="72DEFFB8">
            <w:pPr>
              <w:keepNext w:val="0"/>
              <w:keepLines w:val="0"/>
              <w:suppressLineNumbers w:val="0"/>
              <w:spacing w:before="0" w:beforeAutospacing="0" w:after="0" w:afterAutospacing="0" w:line="360" w:lineRule="auto"/>
              <w:ind w:left="0" w:right="0"/>
              <w:jc w:val="center"/>
              <w:rPr>
                <w:rFonts w:hint="default" w:ascii="Times New Roman" w:hAnsi="Times New Roman" w:eastAsia="宋体" w:cs="Times New Roman"/>
                <w:sz w:val="22"/>
                <w:szCs w:val="22"/>
              </w:rPr>
            </w:pPr>
            <w:r>
              <w:rPr>
                <w:rFonts w:hint="default" w:ascii="Times New Roman" w:hAnsi="Times New Roman" w:eastAsia="宋体" w:cs="Times New Roman"/>
                <w:sz w:val="22"/>
                <w:szCs w:val="22"/>
              </w:rPr>
              <w:t>（10分）</w:t>
            </w:r>
          </w:p>
        </w:tc>
        <w:tc>
          <w:tcPr>
            <w:tcW w:w="8682" w:type="dxa"/>
            <w:gridSpan w:val="3"/>
            <w:noWrap w:val="0"/>
            <w:vAlign w:val="center"/>
          </w:tcPr>
          <w:p w14:paraId="4807373D">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2"/>
                <w:szCs w:val="22"/>
              </w:rPr>
            </w:pPr>
            <w:r>
              <w:rPr>
                <w:rFonts w:hint="default" w:ascii="Times New Roman" w:hAnsi="Times New Roman" w:eastAsia="宋体" w:cs="Times New Roman"/>
                <w:sz w:val="22"/>
                <w:szCs w:val="22"/>
              </w:rPr>
              <w:t>满足招标文件要求且投标价格最低的投标报价为评标基准价，其价格分为满分。其他投标人的价格分统一按照下列公式计算：投标报价得分＝（评标基准价/投标报价）×</w:t>
            </w:r>
            <w:r>
              <w:rPr>
                <w:rFonts w:hint="eastAsia" w:eastAsia="宋体" w:cs="Times New Roman"/>
                <w:sz w:val="22"/>
                <w:szCs w:val="22"/>
                <w:lang w:val="en-US" w:eastAsia="zh-CN"/>
              </w:rPr>
              <w:t>10</w:t>
            </w:r>
            <w:r>
              <w:rPr>
                <w:rFonts w:hint="default" w:ascii="Times New Roman" w:hAnsi="Times New Roman" w:eastAsia="宋体" w:cs="Times New Roman"/>
                <w:sz w:val="22"/>
                <w:szCs w:val="22"/>
              </w:rPr>
              <w:t>。</w:t>
            </w:r>
          </w:p>
          <w:p w14:paraId="490B014E">
            <w:pPr>
              <w:keepNext w:val="0"/>
              <w:keepLines w:val="0"/>
              <w:suppressLineNumbers w:val="0"/>
              <w:spacing w:before="0" w:beforeAutospacing="0" w:after="0" w:afterAutospacing="0" w:line="360" w:lineRule="auto"/>
              <w:ind w:left="0" w:right="0"/>
              <w:jc w:val="left"/>
              <w:rPr>
                <w:rFonts w:hint="default" w:ascii="Times New Roman" w:hAnsi="Times New Roman" w:eastAsia="宋体" w:cs="Times New Roman"/>
                <w:sz w:val="22"/>
                <w:szCs w:val="22"/>
              </w:rPr>
            </w:pPr>
            <w:r>
              <w:rPr>
                <w:rFonts w:hint="eastAsia" w:eastAsia="宋体" w:cs="Times New Roman"/>
                <w:sz w:val="22"/>
                <w:szCs w:val="22"/>
                <w:lang w:val="en-US" w:eastAsia="zh-CN"/>
              </w:rPr>
              <w:t>注：</w:t>
            </w:r>
            <w:r>
              <w:rPr>
                <w:rFonts w:hint="default" w:ascii="Times New Roman" w:hAnsi="Times New Roman" w:eastAsia="宋体" w:cs="Times New Roman"/>
                <w:sz w:val="22"/>
                <w:szCs w:val="22"/>
              </w:rPr>
              <w:t>此处投标报价指经过报价修正，及因落实政府采购政策进行价格调整后的报价，详见第四章《评标程序、评标方法和评标标准》2.4及2.5。</w:t>
            </w:r>
          </w:p>
        </w:tc>
      </w:tr>
      <w:tr w14:paraId="766AF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594" w:type="dxa"/>
            <w:gridSpan w:val="5"/>
            <w:noWrap w:val="0"/>
            <w:vAlign w:val="center"/>
          </w:tcPr>
          <w:p w14:paraId="3E8BB3E0">
            <w:pPr>
              <w:keepNext w:val="0"/>
              <w:keepLines w:val="0"/>
              <w:suppressLineNumbers w:val="0"/>
              <w:spacing w:before="0" w:beforeAutospacing="0" w:after="0" w:afterAutospacing="0" w:line="360" w:lineRule="auto"/>
              <w:ind w:left="71" w:leftChars="34" w:right="0" w:firstLine="1"/>
              <w:jc w:val="center"/>
              <w:rPr>
                <w:rFonts w:hint="default" w:ascii="Times New Roman" w:hAnsi="Times New Roman" w:eastAsia="宋体" w:cs="Times New Roman"/>
                <w:sz w:val="22"/>
                <w:szCs w:val="22"/>
                <w:highlight w:val="yellow"/>
              </w:rPr>
            </w:pPr>
            <w:r>
              <w:rPr>
                <w:rFonts w:hint="default" w:ascii="Times New Roman" w:hAnsi="Times New Roman" w:eastAsia="宋体" w:cs="Times New Roman"/>
                <w:b/>
                <w:bCs/>
                <w:sz w:val="22"/>
                <w:szCs w:val="22"/>
              </w:rPr>
              <w:t>合计100分</w:t>
            </w:r>
          </w:p>
        </w:tc>
      </w:tr>
    </w:tbl>
    <w:p w14:paraId="2AAA7B5C">
      <w:pPr>
        <w:tabs>
          <w:tab w:val="left" w:pos="360"/>
          <w:tab w:val="left" w:pos="900"/>
          <w:tab w:val="left" w:pos="1080"/>
          <w:tab w:val="left" w:pos="2014"/>
        </w:tabs>
        <w:snapToGrid w:val="0"/>
        <w:spacing w:line="360" w:lineRule="auto"/>
        <w:rPr>
          <w:rFonts w:hint="default" w:ascii="Times New Roman" w:hAnsi="Times New Roman" w:eastAsia="宋体" w:cs="Times New Roman"/>
          <w:sz w:val="24"/>
          <w:szCs w:val="24"/>
          <w:highlight w:val="none"/>
        </w:rPr>
      </w:pPr>
    </w:p>
    <w:p w14:paraId="6868D375">
      <w:pP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br w:type="page"/>
      </w:r>
    </w:p>
    <w:p w14:paraId="12DABDB5">
      <w:pPr>
        <w:widowControl/>
        <w:numPr>
          <w:ilvl w:val="0"/>
          <w:numId w:val="13"/>
        </w:numPr>
        <w:spacing w:line="360" w:lineRule="auto"/>
        <w:jc w:val="center"/>
        <w:outlineLvl w:val="0"/>
        <w:rPr>
          <w:rFonts w:hint="default" w:ascii="Times New Roman" w:hAnsi="Times New Roman" w:eastAsia="宋体" w:cs="Times New Roman"/>
          <w:b/>
          <w:bCs w:val="0"/>
          <w:sz w:val="32"/>
          <w:szCs w:val="32"/>
        </w:rPr>
      </w:pPr>
      <w:bookmarkStart w:id="814" w:name="_Toc25760"/>
      <w:r>
        <w:rPr>
          <w:rFonts w:hint="default" w:ascii="Times New Roman" w:hAnsi="Times New Roman" w:eastAsia="宋体" w:cs="Times New Roman"/>
          <w:b/>
          <w:bCs w:val="0"/>
          <w:sz w:val="36"/>
          <w:szCs w:val="36"/>
          <w:highlight w:val="none"/>
        </w:rPr>
        <w:t xml:space="preserve">  采购需求</w:t>
      </w:r>
      <w:bookmarkEnd w:id="814"/>
    </w:p>
    <w:p w14:paraId="3AA32EC8">
      <w:pPr>
        <w:widowControl/>
        <w:numPr>
          <w:ilvl w:val="0"/>
          <w:numId w:val="0"/>
        </w:numPr>
        <w:spacing w:line="360" w:lineRule="auto"/>
        <w:jc w:val="both"/>
        <w:rPr>
          <w:rFonts w:hint="default" w:ascii="Times New Roman" w:hAnsi="Times New Roman" w:eastAsia="宋体" w:cs="Times New Roman"/>
          <w:b/>
          <w:bCs w:val="0"/>
          <w:sz w:val="32"/>
          <w:szCs w:val="32"/>
        </w:rPr>
      </w:pPr>
    </w:p>
    <w:p w14:paraId="18CBB948">
      <w:pPr>
        <w:spacing w:line="360" w:lineRule="auto"/>
        <w:rPr>
          <w:rFonts w:hint="default" w:ascii="Times New Roman" w:hAnsi="Times New Roman" w:eastAsia="宋体" w:cs="Times New Roman"/>
          <w:sz w:val="24"/>
        </w:rPr>
      </w:pPr>
      <w:bookmarkStart w:id="815" w:name="_Toc19597"/>
      <w:r>
        <w:rPr>
          <w:rFonts w:hint="default" w:ascii="Times New Roman" w:hAnsi="Times New Roman" w:eastAsia="宋体" w:cs="Times New Roman"/>
          <w:b/>
          <w:sz w:val="24"/>
        </w:rPr>
        <w:t>一、项目名称</w:t>
      </w:r>
      <w:r>
        <w:rPr>
          <w:rFonts w:hint="default" w:ascii="Times New Roman" w:hAnsi="Times New Roman" w:eastAsia="宋体" w:cs="Times New Roman"/>
          <w:sz w:val="24"/>
        </w:rPr>
        <w:t>：</w:t>
      </w:r>
      <w:bookmarkEnd w:id="815"/>
    </w:p>
    <w:p w14:paraId="6235B600">
      <w:pPr>
        <w:spacing w:line="360" w:lineRule="auto"/>
        <w:ind w:firstLine="480" w:firstLineChars="200"/>
        <w:jc w:val="left"/>
        <w:rPr>
          <w:rFonts w:hint="default" w:ascii="Times New Roman" w:hAnsi="Times New Roman" w:eastAsia="宋体" w:cs="Times New Roman"/>
          <w:sz w:val="24"/>
        </w:rPr>
      </w:pPr>
      <w:r>
        <w:rPr>
          <w:rFonts w:hint="eastAsia" w:cs="Times New Roman"/>
          <w:color w:val="auto"/>
          <w:sz w:val="24"/>
          <w:szCs w:val="24"/>
          <w:highlight w:val="none"/>
          <w:lang w:eastAsia="zh-CN"/>
        </w:rPr>
        <w:t>天安门地区管理委员会所属文物日常维护服务</w:t>
      </w:r>
    </w:p>
    <w:p w14:paraId="2BFD6984">
      <w:pPr>
        <w:spacing w:line="360" w:lineRule="auto"/>
        <w:rPr>
          <w:rFonts w:hint="default" w:ascii="Times New Roman" w:hAnsi="Times New Roman" w:eastAsia="宋体" w:cs="Times New Roman"/>
          <w:b/>
          <w:sz w:val="24"/>
        </w:rPr>
      </w:pPr>
      <w:bookmarkStart w:id="816" w:name="_Toc21167"/>
      <w:r>
        <w:rPr>
          <w:rFonts w:hint="default" w:ascii="Times New Roman" w:hAnsi="Times New Roman" w:eastAsia="宋体" w:cs="Times New Roman"/>
          <w:b/>
          <w:sz w:val="24"/>
        </w:rPr>
        <w:t>二、</w:t>
      </w:r>
      <w:r>
        <w:rPr>
          <w:rFonts w:hint="eastAsia" w:ascii="Times New Roman" w:hAnsi="Times New Roman" w:eastAsia="宋体" w:cs="Times New Roman"/>
          <w:b/>
          <w:sz w:val="24"/>
          <w:lang w:val="en-US" w:eastAsia="zh-CN"/>
        </w:rPr>
        <w:t>采购</w:t>
      </w:r>
      <w:r>
        <w:rPr>
          <w:rFonts w:hint="default" w:ascii="Times New Roman" w:hAnsi="Times New Roman" w:eastAsia="宋体" w:cs="Times New Roman"/>
          <w:b/>
          <w:sz w:val="24"/>
        </w:rPr>
        <w:t>人：</w:t>
      </w:r>
    </w:p>
    <w:p w14:paraId="1727A5A6">
      <w:pPr>
        <w:spacing w:line="360" w:lineRule="auto"/>
        <w:ind w:firstLine="480" w:firstLineChars="200"/>
        <w:jc w:val="left"/>
        <w:rPr>
          <w:rFonts w:hint="default" w:ascii="Times New Roman" w:hAnsi="Times New Roman" w:eastAsia="宋体" w:cs="Times New Roman"/>
          <w:b/>
          <w:sz w:val="24"/>
        </w:rPr>
      </w:pPr>
      <w:r>
        <w:rPr>
          <w:rFonts w:hint="default" w:ascii="Times New Roman" w:hAnsi="Times New Roman" w:eastAsia="宋体" w:cs="Times New Roman"/>
          <w:bCs/>
          <w:sz w:val="24"/>
        </w:rPr>
        <w:t>北京市人民政府天安门地区管理委员会</w:t>
      </w:r>
      <w:bookmarkEnd w:id="816"/>
    </w:p>
    <w:p w14:paraId="0F2A903E">
      <w:pPr>
        <w:spacing w:line="360" w:lineRule="auto"/>
        <w:jc w:val="left"/>
        <w:rPr>
          <w:rFonts w:hint="default" w:ascii="Times New Roman" w:hAnsi="Times New Roman" w:eastAsia="宋体" w:cs="Times New Roman"/>
          <w:b/>
          <w:sz w:val="24"/>
        </w:rPr>
      </w:pPr>
      <w:r>
        <w:rPr>
          <w:rFonts w:hint="default" w:ascii="Times New Roman" w:hAnsi="Times New Roman" w:eastAsia="宋体" w:cs="Times New Roman"/>
          <w:b/>
          <w:sz w:val="24"/>
        </w:rPr>
        <w:t>三、项目现状</w:t>
      </w:r>
    </w:p>
    <w:p w14:paraId="1E91778C">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2015年对皇城墙和天安门院内朝房进行了修缮，2018年对天安门城楼和城台进行了修缮，对华表进行了维护保养，对人民英雄纪念碑进行了物理清洗，2020年对所属文物进行了例行保养，目前所有文物本体处于安全状态。</w:t>
      </w:r>
    </w:p>
    <w:p w14:paraId="3CAA794F">
      <w:pPr>
        <w:spacing w:line="360" w:lineRule="auto"/>
        <w:jc w:val="left"/>
        <w:rPr>
          <w:rFonts w:hint="default" w:ascii="Times New Roman" w:hAnsi="Times New Roman" w:eastAsia="宋体" w:cs="Times New Roman"/>
          <w:b/>
          <w:sz w:val="24"/>
        </w:rPr>
      </w:pPr>
      <w:r>
        <w:rPr>
          <w:rFonts w:hint="default" w:ascii="Times New Roman" w:hAnsi="Times New Roman" w:eastAsia="宋体" w:cs="Times New Roman"/>
          <w:b/>
          <w:sz w:val="24"/>
        </w:rPr>
        <w:t>四、项目范围：</w:t>
      </w:r>
    </w:p>
    <w:p w14:paraId="2B760E5D">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天安门地区管理委员会所管辖的文物包括：天安门城楼及城台、7座金水桥、4座石狮子、4座华表、人民英雄纪念碑、天安门地区皇城墙、天安门院内太庙街门社稷街门朝房、相关文物设施设备等。</w:t>
      </w:r>
    </w:p>
    <w:p w14:paraId="2966B759">
      <w:pPr>
        <w:spacing w:line="360" w:lineRule="auto"/>
        <w:jc w:val="left"/>
        <w:rPr>
          <w:rFonts w:hint="default" w:ascii="Times New Roman" w:hAnsi="Times New Roman" w:eastAsia="宋体" w:cs="Times New Roman"/>
          <w:b/>
          <w:sz w:val="24"/>
        </w:rPr>
      </w:pPr>
      <w:r>
        <w:rPr>
          <w:rFonts w:hint="default" w:ascii="Times New Roman" w:hAnsi="Times New Roman" w:eastAsia="宋体" w:cs="Times New Roman"/>
          <w:b/>
          <w:sz w:val="24"/>
        </w:rPr>
        <w:t>五、项目内容：</w:t>
      </w:r>
    </w:p>
    <w:p w14:paraId="3DDC8EB3">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default" w:ascii="Times New Roman" w:hAnsi="Times New Roman" w:eastAsia="宋体" w:cs="Times New Roman"/>
          <w:sz w:val="24"/>
        </w:rPr>
        <w:tab/>
      </w:r>
      <w:r>
        <w:rPr>
          <w:rFonts w:hint="default" w:ascii="Times New Roman" w:hAnsi="Times New Roman" w:eastAsia="宋体" w:cs="Times New Roman"/>
          <w:sz w:val="24"/>
        </w:rPr>
        <w:t>对天安门地区管理委员会所属文物及相关文物设施设备进行日常例行保养修缮并做好保养修缮档案的整理，服务期满交采购人验收合格后归档。</w:t>
      </w:r>
    </w:p>
    <w:p w14:paraId="5305EC09">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w:t>
      </w:r>
      <w:r>
        <w:rPr>
          <w:rFonts w:hint="default" w:ascii="Times New Roman" w:hAnsi="Times New Roman" w:eastAsia="宋体" w:cs="Times New Roman"/>
          <w:sz w:val="24"/>
        </w:rPr>
        <w:tab/>
      </w:r>
      <w:r>
        <w:rPr>
          <w:rFonts w:hint="default" w:ascii="Times New Roman" w:hAnsi="Times New Roman" w:eastAsia="宋体" w:cs="Times New Roman"/>
          <w:sz w:val="24"/>
        </w:rPr>
        <w:t>对天安门地区管理委员会所属文物进行日常专业巡检，每月不少于四次并做好巡检记录，发现问题及时报告并给出初步处理意见，切实做到及时发现问题，妥善解决问题。</w:t>
      </w:r>
    </w:p>
    <w:p w14:paraId="6EB2CAE2">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3.对天安门地区管理委员会所属文物突发事件开展应急修缮处置。</w:t>
      </w:r>
    </w:p>
    <w:p w14:paraId="75396E7C">
      <w:pPr>
        <w:spacing w:line="360" w:lineRule="auto"/>
        <w:jc w:val="left"/>
        <w:rPr>
          <w:rFonts w:hint="default" w:ascii="Times New Roman" w:hAnsi="Times New Roman" w:eastAsia="宋体" w:cs="Times New Roman"/>
          <w:b/>
          <w:sz w:val="24"/>
        </w:rPr>
      </w:pPr>
      <w:r>
        <w:rPr>
          <w:rFonts w:hint="default" w:ascii="Times New Roman" w:hAnsi="Times New Roman" w:eastAsia="宋体" w:cs="Times New Roman"/>
          <w:b/>
          <w:sz w:val="24"/>
        </w:rPr>
        <w:t>六、服务团队要求：</w:t>
      </w:r>
    </w:p>
    <w:p w14:paraId="759BAE51">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1.</w:t>
      </w:r>
      <w:r>
        <w:rPr>
          <w:rFonts w:hint="eastAsia" w:ascii="Times New Roman" w:hAnsi="Times New Roman" w:eastAsia="宋体" w:cs="Times New Roman"/>
          <w:sz w:val="24"/>
          <w:lang w:val="en-US" w:eastAsia="zh-CN"/>
        </w:rPr>
        <w:t>投标人</w:t>
      </w:r>
      <w:r>
        <w:rPr>
          <w:rFonts w:hint="default" w:ascii="Times New Roman" w:hAnsi="Times New Roman" w:eastAsia="宋体" w:cs="Times New Roman"/>
          <w:sz w:val="24"/>
        </w:rPr>
        <w:t>为本项目配备的项目经理需具有由全国性文物保护行业协会颁发的文物保护工程责任工程师证书，从业五年</w:t>
      </w:r>
      <w:r>
        <w:rPr>
          <w:rFonts w:hint="eastAsia" w:ascii="Times New Roman" w:hAnsi="Times New Roman" w:eastAsia="宋体" w:cs="Times New Roman"/>
          <w:sz w:val="24"/>
          <w:lang w:val="en-US" w:eastAsia="zh-CN"/>
        </w:rPr>
        <w:t>及</w:t>
      </w:r>
      <w:r>
        <w:rPr>
          <w:rFonts w:hint="default" w:ascii="Times New Roman" w:hAnsi="Times New Roman" w:eastAsia="宋体" w:cs="Times New Roman"/>
          <w:sz w:val="24"/>
        </w:rPr>
        <w:t>以上。</w:t>
      </w:r>
    </w:p>
    <w:p w14:paraId="633BC514">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w:t>
      </w:r>
      <w:r>
        <w:rPr>
          <w:rFonts w:hint="eastAsia" w:ascii="Times New Roman" w:hAnsi="Times New Roman" w:eastAsia="宋体" w:cs="Times New Roman"/>
          <w:sz w:val="24"/>
          <w:lang w:val="en-US" w:eastAsia="zh-CN"/>
        </w:rPr>
        <w:t>投标人</w:t>
      </w:r>
      <w:r>
        <w:rPr>
          <w:rFonts w:hint="default" w:ascii="Times New Roman" w:hAnsi="Times New Roman" w:eastAsia="宋体" w:cs="Times New Roman"/>
          <w:sz w:val="24"/>
        </w:rPr>
        <w:t>需为本项目配备至少一名具有高级工程师职称的技术负责人，需提供职称证书。</w:t>
      </w:r>
    </w:p>
    <w:p w14:paraId="1B2EA4AA">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3.</w:t>
      </w:r>
      <w:r>
        <w:rPr>
          <w:rFonts w:hint="eastAsia" w:ascii="Times New Roman" w:hAnsi="Times New Roman" w:eastAsia="宋体" w:cs="Times New Roman"/>
          <w:sz w:val="24"/>
          <w:lang w:val="en-US" w:eastAsia="zh-CN"/>
        </w:rPr>
        <w:t>投标人</w:t>
      </w:r>
      <w:r>
        <w:rPr>
          <w:rFonts w:hint="default" w:ascii="Times New Roman" w:hAnsi="Times New Roman" w:eastAsia="宋体" w:cs="Times New Roman"/>
          <w:sz w:val="24"/>
        </w:rPr>
        <w:t>为本项目配备的团队需有明确的职责分工，至少包括材料员、资料员、造价员、质检员、安全员、木作工长、瓦作工长、油饰彩画工长。</w:t>
      </w:r>
    </w:p>
    <w:p w14:paraId="1F15EAD5">
      <w:pPr>
        <w:spacing w:line="360" w:lineRule="auto"/>
        <w:jc w:val="left"/>
        <w:rPr>
          <w:rFonts w:hint="default" w:ascii="Times New Roman" w:hAnsi="Times New Roman" w:eastAsia="宋体" w:cs="Times New Roman"/>
          <w:b/>
          <w:sz w:val="24"/>
        </w:rPr>
      </w:pPr>
      <w:r>
        <w:rPr>
          <w:rFonts w:hint="default" w:ascii="Times New Roman" w:hAnsi="Times New Roman" w:eastAsia="宋体" w:cs="Times New Roman"/>
          <w:b/>
          <w:sz w:val="24"/>
        </w:rPr>
        <w:t>七、服务要求：</w:t>
      </w:r>
    </w:p>
    <w:p w14:paraId="53AAA56B">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1.响应时间要求：鉴于天安门地区的特殊性和敏感性，要求</w:t>
      </w:r>
      <w:r>
        <w:rPr>
          <w:rFonts w:hint="eastAsia" w:ascii="Times New Roman" w:hAnsi="Times New Roman" w:eastAsia="宋体" w:cs="Times New Roman"/>
          <w:sz w:val="24"/>
          <w:lang w:val="en-US" w:eastAsia="zh-CN"/>
        </w:rPr>
        <w:t>投标人</w:t>
      </w:r>
      <w:r>
        <w:rPr>
          <w:rFonts w:hint="default" w:ascii="Times New Roman" w:hAnsi="Times New Roman" w:eastAsia="宋体" w:cs="Times New Roman"/>
          <w:sz w:val="24"/>
        </w:rPr>
        <w:t>具备应急处突抢险能力，平时接到采购人任务后3小时内到达现场，12小时内制定出维保方案并开始实施；突发应急抢险时接到采购人任务后1小时内到达现场，2小时内制定出抢险应急方案并开始实施抢险。</w:t>
      </w:r>
    </w:p>
    <w:p w14:paraId="74729C38">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2.值班值守要求：节假日敏感时期需有专业人员在地区巡视值守，应急处突抢险队伍在地区就近周边待命，随时听后采购人派遣的各项任务，做好应急处突抢险准备，确保采购人所属文物及相关实施设备安全。</w:t>
      </w:r>
    </w:p>
    <w:p w14:paraId="132A8658">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3.供应商维保检测人员餐饮、交通、工作车辆、维保工具、所需材料及相应费用均由供应商承担。</w:t>
      </w:r>
    </w:p>
    <w:p w14:paraId="78340B21">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4. </w:t>
      </w:r>
      <w:r>
        <w:rPr>
          <w:rFonts w:hint="eastAsia" w:ascii="Times New Roman" w:hAnsi="Times New Roman" w:eastAsia="宋体" w:cs="Times New Roman"/>
          <w:sz w:val="24"/>
          <w:lang w:val="en-US" w:eastAsia="zh-CN"/>
        </w:rPr>
        <w:t>投标人</w:t>
      </w:r>
      <w:r>
        <w:rPr>
          <w:rFonts w:hint="default" w:ascii="Times New Roman" w:hAnsi="Times New Roman" w:eastAsia="宋体" w:cs="Times New Roman"/>
          <w:sz w:val="24"/>
        </w:rPr>
        <w:t>应确保维护设施设备及人员安全，作业现场应有专人负责安全、技术质量和协调工作。</w:t>
      </w:r>
      <w:r>
        <w:rPr>
          <w:rFonts w:hint="eastAsia" w:ascii="Times New Roman" w:hAnsi="Times New Roman" w:eastAsia="宋体" w:cs="Times New Roman"/>
          <w:sz w:val="24"/>
          <w:lang w:val="en-US" w:eastAsia="zh-CN"/>
        </w:rPr>
        <w:t>投标人</w:t>
      </w:r>
      <w:r>
        <w:rPr>
          <w:rFonts w:hint="default" w:ascii="Times New Roman" w:hAnsi="Times New Roman" w:eastAsia="宋体" w:cs="Times New Roman"/>
          <w:sz w:val="24"/>
        </w:rPr>
        <w:t>维护工作完毕后应保证所有设施均为正常运行状态，确保可以安全使用。</w:t>
      </w:r>
    </w:p>
    <w:p w14:paraId="0C09E923">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 xml:space="preserve">5. </w:t>
      </w:r>
      <w:r>
        <w:rPr>
          <w:rFonts w:hint="eastAsia" w:ascii="Times New Roman" w:hAnsi="Times New Roman" w:eastAsia="宋体" w:cs="Times New Roman"/>
          <w:sz w:val="24"/>
          <w:lang w:val="en-US" w:eastAsia="zh-CN"/>
        </w:rPr>
        <w:t>投标人</w:t>
      </w:r>
      <w:r>
        <w:rPr>
          <w:rFonts w:hint="default" w:ascii="Times New Roman" w:hAnsi="Times New Roman" w:eastAsia="宋体" w:cs="Times New Roman"/>
          <w:sz w:val="24"/>
        </w:rPr>
        <w:t>应做好安全教育、安全防护(包括为所属人员配备个人防护用品)等工作，做好保证维修施工安全和人身安全。</w:t>
      </w:r>
    </w:p>
    <w:p w14:paraId="3809A5C0">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6. 日常巡查监测与抢险工程，严格按照北京市安全文明施工和环境保护的要求施工。施工人员实行公司登记注册制度，严格政审，并报送采购人审核备查。</w:t>
      </w:r>
    </w:p>
    <w:p w14:paraId="6D297AA2">
      <w:pPr>
        <w:spacing w:line="360" w:lineRule="auto"/>
        <w:jc w:val="left"/>
        <w:rPr>
          <w:rFonts w:hint="default" w:ascii="Times New Roman" w:hAnsi="Times New Roman" w:eastAsia="宋体" w:cs="Times New Roman"/>
          <w:b/>
          <w:sz w:val="24"/>
        </w:rPr>
      </w:pPr>
      <w:r>
        <w:rPr>
          <w:rFonts w:hint="default" w:ascii="Times New Roman" w:hAnsi="Times New Roman" w:eastAsia="宋体" w:cs="Times New Roman"/>
          <w:b/>
          <w:sz w:val="24"/>
        </w:rPr>
        <w:t>八、验收标准及要求：</w:t>
      </w:r>
    </w:p>
    <w:p w14:paraId="3E8F631A">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1.文物保养修缮需符合《文物建筑修缮工程验收规范》并经采购人验收合格。</w:t>
      </w:r>
    </w:p>
    <w:p w14:paraId="471D59EE">
      <w:pPr>
        <w:spacing w:line="360" w:lineRule="auto"/>
        <w:ind w:firstLine="480" w:firstLineChars="200"/>
        <w:jc w:val="left"/>
        <w:rPr>
          <w:rFonts w:hint="default" w:ascii="Times New Roman" w:hAnsi="Times New Roman" w:eastAsia="宋体" w:cs="Times New Roman"/>
          <w:sz w:val="24"/>
        </w:rPr>
      </w:pPr>
      <w:r>
        <w:rPr>
          <w:rFonts w:hint="default" w:ascii="Times New Roman" w:hAnsi="Times New Roman" w:eastAsia="宋体" w:cs="Times New Roman"/>
          <w:sz w:val="24"/>
        </w:rPr>
        <w:t>2.本项目要求的质量标准为符合现行国家有关工程施工验收规范和标准的要求（合格）。</w:t>
      </w:r>
    </w:p>
    <w:p w14:paraId="78D653FD">
      <w:pPr>
        <w:spacing w:line="360" w:lineRule="auto"/>
        <w:jc w:val="left"/>
        <w:rPr>
          <w:rFonts w:hint="default" w:ascii="Times New Roman" w:hAnsi="Times New Roman" w:eastAsia="宋体" w:cs="Times New Roman"/>
          <w:b/>
          <w:sz w:val="24"/>
        </w:rPr>
      </w:pPr>
      <w:r>
        <w:rPr>
          <w:rFonts w:hint="default" w:ascii="Times New Roman" w:hAnsi="Times New Roman" w:eastAsia="宋体" w:cs="Times New Roman"/>
          <w:b/>
          <w:sz w:val="24"/>
        </w:rPr>
        <w:t>九、服务周期：</w:t>
      </w:r>
    </w:p>
    <w:p w14:paraId="4E96B3E0">
      <w:pPr>
        <w:pStyle w:val="2"/>
        <w:numPr>
          <w:ilvl w:val="0"/>
          <w:numId w:val="0"/>
        </w:numPr>
        <w:rPr>
          <w:rFonts w:hint="default" w:ascii="Times New Roman" w:hAnsi="Times New Roman" w:eastAsia="宋体" w:cs="Times New Roman"/>
          <w:highlight w:val="none"/>
        </w:rPr>
      </w:pPr>
      <w:r>
        <w:rPr>
          <w:rFonts w:hint="default" w:ascii="Times New Roman" w:hAnsi="Times New Roman" w:eastAsia="宋体" w:cs="Times New Roman"/>
          <w:color w:val="auto"/>
          <w:sz w:val="24"/>
          <w:szCs w:val="24"/>
          <w:highlight w:val="none"/>
        </w:rPr>
        <w:t>2025年6月1日至2026年5月31日。</w:t>
      </w:r>
    </w:p>
    <w:p w14:paraId="4E8C0B11">
      <w:pPr>
        <w:rPr>
          <w:rFonts w:hint="default" w:ascii="Times New Roman" w:hAnsi="Times New Roman" w:eastAsia="宋体" w:cs="Times New Roman"/>
          <w:b/>
          <w:color w:val="000000" w:themeColor="text1"/>
          <w:sz w:val="24"/>
          <w:szCs w:val="24"/>
          <w14:textFill>
            <w14:solidFill>
              <w14:schemeClr w14:val="tx1"/>
            </w14:solidFill>
          </w14:textFill>
        </w:rPr>
      </w:pPr>
      <w:r>
        <w:rPr>
          <w:rFonts w:hint="default" w:ascii="Times New Roman" w:hAnsi="Times New Roman" w:eastAsia="宋体" w:cs="Times New Roman"/>
          <w:b/>
          <w:color w:val="000000" w:themeColor="text1"/>
          <w:sz w:val="24"/>
          <w:szCs w:val="24"/>
          <w14:textFill>
            <w14:solidFill>
              <w14:schemeClr w14:val="tx1"/>
            </w14:solidFill>
          </w14:textFill>
        </w:rPr>
        <w:br w:type="page"/>
      </w:r>
    </w:p>
    <w:p w14:paraId="4A8EFC4D">
      <w:pPr>
        <w:spacing w:line="360" w:lineRule="auto"/>
        <w:jc w:val="center"/>
        <w:outlineLvl w:val="0"/>
        <w:rPr>
          <w:rFonts w:hint="default" w:ascii="Times New Roman" w:hAnsi="Times New Roman" w:eastAsia="宋体" w:cs="Times New Roman"/>
          <w:b/>
          <w:sz w:val="36"/>
          <w:szCs w:val="36"/>
        </w:rPr>
      </w:pPr>
      <w:bookmarkStart w:id="817" w:name="_Toc7120"/>
      <w:bookmarkStart w:id="818" w:name="_Toc10964"/>
      <w:r>
        <w:rPr>
          <w:rFonts w:hint="default" w:ascii="Times New Roman" w:hAnsi="Times New Roman" w:eastAsia="宋体" w:cs="Times New Roman"/>
          <w:b/>
          <w:sz w:val="36"/>
          <w:szCs w:val="36"/>
        </w:rPr>
        <w:t>第六章   拟签订的合同文本</w:t>
      </w:r>
      <w:bookmarkEnd w:id="817"/>
      <w:bookmarkEnd w:id="818"/>
    </w:p>
    <w:p w14:paraId="114DDC34">
      <w:pPr>
        <w:spacing w:line="360" w:lineRule="auto"/>
        <w:jc w:val="center"/>
        <w:rPr>
          <w:rFonts w:hint="default" w:ascii="Times New Roman" w:hAnsi="Times New Roman" w:eastAsia="宋体" w:cs="Times New Roman"/>
          <w:sz w:val="24"/>
          <w:szCs w:val="24"/>
          <w:lang w:eastAsia="zh-CN"/>
        </w:rPr>
      </w:pPr>
    </w:p>
    <w:p w14:paraId="2F6DBA0B">
      <w:pPr>
        <w:spacing w:line="360" w:lineRule="auto"/>
        <w:jc w:val="center"/>
        <w:rPr>
          <w:rFonts w:hint="default" w:ascii="Times New Roman" w:hAnsi="Times New Roman" w:eastAsia="宋体" w:cs="Times New Roman"/>
          <w:sz w:val="24"/>
          <w:szCs w:val="24"/>
          <w:lang w:eastAsia="zh-CN"/>
        </w:rPr>
      </w:pPr>
    </w:p>
    <w:p w14:paraId="6A3310A6">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jc w:val="center"/>
        <w:textAlignment w:val="auto"/>
        <w:rPr>
          <w:rFonts w:hint="default" w:ascii="Times New Roman" w:hAnsi="Times New Roman" w:eastAsia="宋体" w:cs="Times New Roman"/>
          <w:b/>
          <w:bCs/>
          <w:sz w:val="28"/>
          <w:szCs w:val="28"/>
          <w:highlight w:val="none"/>
        </w:rPr>
      </w:pPr>
      <w:r>
        <w:rPr>
          <w:rFonts w:hint="default" w:ascii="Times New Roman" w:hAnsi="Times New Roman" w:eastAsia="宋体" w:cs="Times New Roman"/>
          <w:b/>
          <w:bCs/>
          <w:sz w:val="28"/>
          <w:szCs w:val="28"/>
          <w:highlight w:val="none"/>
          <w:lang w:eastAsia="zh-CN"/>
        </w:rPr>
        <w:t>天安门地区管理委员会所属文物日常维护服务</w:t>
      </w:r>
      <w:r>
        <w:rPr>
          <w:rFonts w:hint="default" w:ascii="Times New Roman" w:hAnsi="Times New Roman" w:eastAsia="宋体" w:cs="Times New Roman"/>
          <w:b/>
          <w:bCs/>
          <w:sz w:val="28"/>
          <w:szCs w:val="28"/>
          <w:highlight w:val="none"/>
        </w:rPr>
        <w:t>合同</w:t>
      </w:r>
    </w:p>
    <w:p w14:paraId="417C2F41">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right="926" w:firstLine="456" w:firstLineChars="190"/>
        <w:jc w:val="righ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合同编号：</w:t>
      </w:r>
    </w:p>
    <w:p w14:paraId="23E33C6F">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甲方：</w:t>
      </w:r>
      <w:r>
        <w:rPr>
          <w:rFonts w:hint="default" w:ascii="Times New Roman" w:hAnsi="Times New Roman" w:eastAsia="宋体" w:cs="Times New Roman"/>
          <w:b/>
          <w:bCs/>
          <w:sz w:val="24"/>
          <w:szCs w:val="24"/>
          <w:u w:val="single"/>
          <w:lang w:val="en-US" w:eastAsia="zh-CN"/>
        </w:rPr>
        <w:t xml:space="preserve"> </w:t>
      </w:r>
      <w:r>
        <w:rPr>
          <w:rFonts w:hint="default" w:ascii="Times New Roman" w:hAnsi="Times New Roman" w:eastAsia="宋体" w:cs="Times New Roman"/>
          <w:b/>
          <w:bCs/>
          <w:sz w:val="24"/>
          <w:szCs w:val="24"/>
          <w:u w:val="single"/>
        </w:rPr>
        <w:t>北京市人民政府天安门地区管理委员会</w:t>
      </w:r>
      <w:r>
        <w:rPr>
          <w:rFonts w:hint="default" w:ascii="Times New Roman" w:hAnsi="Times New Roman" w:eastAsia="宋体" w:cs="Times New Roman"/>
          <w:b/>
          <w:bCs/>
          <w:sz w:val="24"/>
          <w:szCs w:val="24"/>
        </w:rPr>
        <w:t>（以下简称“甲方”）</w:t>
      </w:r>
    </w:p>
    <w:p w14:paraId="2B9E1953">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法定代表人：</w:t>
      </w:r>
    </w:p>
    <w:p w14:paraId="6CF65A8C">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联系地址：北京东城区东交民巷44号</w:t>
      </w:r>
    </w:p>
    <w:p w14:paraId="5EDBEC18">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rPr>
          <w:rFonts w:hint="eastAsia" w:ascii="Times New Roman" w:hAnsi="Times New Roman" w:eastAsia="宋体" w:cs="Times New Roman"/>
          <w:b/>
          <w:bCs/>
          <w:sz w:val="24"/>
          <w:szCs w:val="24"/>
          <w:lang w:eastAsia="zh-CN"/>
        </w:rPr>
      </w:pPr>
      <w:r>
        <w:rPr>
          <w:rFonts w:hint="default" w:ascii="Times New Roman" w:hAnsi="Times New Roman" w:eastAsia="宋体" w:cs="Times New Roman"/>
          <w:b/>
          <w:bCs/>
          <w:sz w:val="24"/>
          <w:szCs w:val="24"/>
        </w:rPr>
        <w:t>联系电话：010-6511874</w:t>
      </w:r>
      <w:r>
        <w:rPr>
          <w:rFonts w:hint="eastAsia" w:ascii="Times New Roman" w:hAnsi="Times New Roman" w:eastAsia="宋体" w:cs="Times New Roman"/>
          <w:b/>
          <w:bCs/>
          <w:sz w:val="24"/>
          <w:szCs w:val="24"/>
          <w:lang w:val="en-US" w:eastAsia="zh-CN"/>
        </w:rPr>
        <w:t>1</w:t>
      </w:r>
    </w:p>
    <w:p w14:paraId="6D4A26F7">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乙方：</w:t>
      </w:r>
      <w:r>
        <w:rPr>
          <w:rFonts w:hint="default" w:ascii="Times New Roman" w:hAnsi="Times New Roman" w:eastAsia="宋体" w:cs="Times New Roman"/>
          <w:b/>
          <w:bCs/>
          <w:sz w:val="24"/>
          <w:szCs w:val="24"/>
          <w:u w:val="single"/>
          <w:lang w:val="en-US" w:eastAsia="zh-CN"/>
        </w:rPr>
        <w:t xml:space="preserve"> </w:t>
      </w:r>
      <w:r>
        <w:rPr>
          <w:rFonts w:hint="default" w:ascii="Times New Roman" w:hAnsi="Times New Roman" w:eastAsia="宋体" w:cs="Times New Roman"/>
          <w:b/>
          <w:bCs/>
          <w:sz w:val="24"/>
          <w:szCs w:val="24"/>
          <w:u w:val="single"/>
        </w:rPr>
        <w:t xml:space="preserve">                             </w:t>
      </w:r>
      <w:r>
        <w:rPr>
          <w:rFonts w:hint="default" w:ascii="Times New Roman" w:hAnsi="Times New Roman" w:eastAsia="宋体" w:cs="Times New Roman"/>
          <w:b/>
          <w:bCs/>
          <w:sz w:val="24"/>
          <w:szCs w:val="24"/>
          <w:u w:val="single"/>
          <w:lang w:val="en-US" w:eastAsia="zh-CN"/>
        </w:rPr>
        <w:t xml:space="preserve">     </w:t>
      </w:r>
      <w:r>
        <w:rPr>
          <w:rFonts w:hint="default" w:ascii="Times New Roman" w:hAnsi="Times New Roman" w:eastAsia="宋体" w:cs="Times New Roman"/>
          <w:b/>
          <w:bCs/>
          <w:sz w:val="24"/>
          <w:szCs w:val="24"/>
        </w:rPr>
        <w:t>（以下简称“乙方”）</w:t>
      </w:r>
    </w:p>
    <w:p w14:paraId="0EEABD66">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法定代表人：</w:t>
      </w:r>
    </w:p>
    <w:p w14:paraId="749895AB">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联系地址：</w:t>
      </w:r>
    </w:p>
    <w:p w14:paraId="76465CF7">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联系电话：</w:t>
      </w:r>
    </w:p>
    <w:p w14:paraId="5F129BD5">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p>
    <w:p w14:paraId="6631C80C">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根据《中华人民共和国民法典》以及相关法律、法规，并结合本项目实际情况，经过充分协商，甲乙双方就天安门地区日常文物</w:t>
      </w:r>
      <w:r>
        <w:rPr>
          <w:rFonts w:hint="default" w:ascii="Times New Roman" w:hAnsi="Times New Roman" w:eastAsia="宋体" w:cs="Times New Roman"/>
          <w:sz w:val="24"/>
          <w:szCs w:val="24"/>
          <w:highlight w:val="none"/>
        </w:rPr>
        <w:t>维保服务事宜</w:t>
      </w:r>
      <w:r>
        <w:rPr>
          <w:rFonts w:hint="default" w:ascii="Times New Roman" w:hAnsi="Times New Roman" w:eastAsia="宋体" w:cs="Times New Roman"/>
          <w:sz w:val="24"/>
          <w:szCs w:val="24"/>
        </w:rPr>
        <w:t>达成一致意见，订立本合同，以资共同遵守：</w:t>
      </w:r>
    </w:p>
    <w:p w14:paraId="488B9A5A">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outlineLvl w:val="1"/>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第一条</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项目概况</w:t>
      </w:r>
    </w:p>
    <w:p w14:paraId="4C6BC821">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项目名称：</w:t>
      </w:r>
      <w:r>
        <w:rPr>
          <w:rFonts w:hint="eastAsia" w:cs="Times New Roman"/>
          <w:color w:val="auto"/>
          <w:sz w:val="24"/>
          <w:szCs w:val="24"/>
          <w:highlight w:val="none"/>
          <w:lang w:eastAsia="zh-CN"/>
        </w:rPr>
        <w:t>天安门地区管理委员会所属文物日常维护服务</w:t>
      </w:r>
    </w:p>
    <w:p w14:paraId="0BFC496C">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outlineLvl w:val="1"/>
        <w:rPr>
          <w:rFonts w:hint="default" w:ascii="Times New Roman" w:hAnsi="Times New Roman" w:eastAsia="宋体" w:cs="Times New Roman"/>
          <w:b/>
          <w:bCs/>
          <w:sz w:val="24"/>
          <w:szCs w:val="24"/>
        </w:rPr>
      </w:pPr>
      <w:r>
        <w:rPr>
          <w:rFonts w:hint="eastAsia" w:eastAsia="宋体" w:cs="Times New Roman"/>
          <w:b/>
          <w:bCs/>
          <w:sz w:val="24"/>
          <w:szCs w:val="24"/>
          <w:lang w:val="en-US" w:eastAsia="zh-CN"/>
        </w:rPr>
        <w:t>第二条</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项目内容</w:t>
      </w:r>
    </w:p>
    <w:p w14:paraId="380A0A65">
      <w:pPr>
        <w:pageBreakBefore w:val="0"/>
        <w:topLinePunct w:val="0"/>
        <w:bidi w:val="0"/>
        <w:snapToGrid w:val="0"/>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eastAsia" w:eastAsia="宋体" w:cs="Times New Roman"/>
          <w:sz w:val="24"/>
          <w:szCs w:val="24"/>
          <w:lang w:eastAsia="zh-CN"/>
        </w:rPr>
        <w:t>、</w:t>
      </w:r>
      <w:r>
        <w:rPr>
          <w:rFonts w:hint="default" w:ascii="Times New Roman" w:hAnsi="Times New Roman" w:eastAsia="宋体" w:cs="Times New Roman"/>
          <w:sz w:val="24"/>
          <w:szCs w:val="24"/>
        </w:rPr>
        <w:t>对天安门地区管理委员会所属文物及相关文物设施设备进行日常例行保养修缮并做好修缮前方案编制及论证，修缮后保养修缮档案的整理归档，服务期满交</w:t>
      </w:r>
      <w:r>
        <w:rPr>
          <w:rFonts w:hint="eastAsia" w:eastAsia="宋体" w:cs="Times New Roman"/>
          <w:sz w:val="24"/>
          <w:szCs w:val="24"/>
          <w:lang w:val="en-US" w:eastAsia="zh-CN"/>
        </w:rPr>
        <w:t>甲方</w:t>
      </w:r>
      <w:r>
        <w:rPr>
          <w:rFonts w:hint="default" w:ascii="Times New Roman" w:hAnsi="Times New Roman" w:eastAsia="宋体" w:cs="Times New Roman"/>
          <w:sz w:val="24"/>
          <w:szCs w:val="24"/>
        </w:rPr>
        <w:t>验收合格后归档。</w:t>
      </w:r>
    </w:p>
    <w:p w14:paraId="47921BC0">
      <w:pPr>
        <w:pageBreakBefore w:val="0"/>
        <w:topLinePunct w:val="0"/>
        <w:bidi w:val="0"/>
        <w:snapToGrid w:val="0"/>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w:t>
      </w:r>
      <w:r>
        <w:rPr>
          <w:rFonts w:hint="eastAsia" w:eastAsia="宋体" w:cs="Times New Roman"/>
          <w:sz w:val="24"/>
          <w:szCs w:val="24"/>
          <w:lang w:eastAsia="zh-CN"/>
        </w:rPr>
        <w:t>、</w:t>
      </w:r>
      <w:r>
        <w:rPr>
          <w:rFonts w:hint="default" w:ascii="Times New Roman" w:hAnsi="Times New Roman" w:eastAsia="宋体" w:cs="Times New Roman"/>
          <w:sz w:val="24"/>
          <w:szCs w:val="24"/>
        </w:rPr>
        <w:t>对天安门地区管理委员会所属文物进行日常专业巡检，每两个月不少于一次</w:t>
      </w:r>
      <w:r>
        <w:rPr>
          <w:rFonts w:hint="eastAsia" w:eastAsia="宋体" w:cs="Times New Roman"/>
          <w:sz w:val="24"/>
          <w:szCs w:val="24"/>
          <w:lang w:eastAsia="zh-CN"/>
        </w:rPr>
        <w:t>，</w:t>
      </w:r>
      <w:r>
        <w:rPr>
          <w:rFonts w:hint="default" w:ascii="Times New Roman" w:hAnsi="Times New Roman" w:eastAsia="宋体" w:cs="Times New Roman"/>
          <w:sz w:val="24"/>
          <w:szCs w:val="24"/>
        </w:rPr>
        <w:t>并做好巡检记录。如遇到重大节日</w:t>
      </w:r>
      <w:r>
        <w:rPr>
          <w:rFonts w:hint="eastAsia" w:eastAsia="宋体" w:cs="Times New Roman"/>
          <w:sz w:val="24"/>
          <w:szCs w:val="24"/>
          <w:lang w:eastAsia="zh-CN"/>
        </w:rPr>
        <w:t>（</w:t>
      </w:r>
      <w:r>
        <w:rPr>
          <w:rFonts w:hint="default" w:ascii="Times New Roman" w:hAnsi="Times New Roman" w:eastAsia="宋体" w:cs="Times New Roman"/>
          <w:sz w:val="24"/>
          <w:szCs w:val="24"/>
        </w:rPr>
        <w:t>活动</w:t>
      </w:r>
      <w:r>
        <w:rPr>
          <w:rFonts w:hint="eastAsia" w:eastAsia="宋体" w:cs="Times New Roman"/>
          <w:sz w:val="24"/>
          <w:szCs w:val="24"/>
          <w:lang w:eastAsia="zh-CN"/>
        </w:rPr>
        <w:t>），</w:t>
      </w:r>
      <w:r>
        <w:rPr>
          <w:rFonts w:hint="default" w:ascii="Times New Roman" w:hAnsi="Times New Roman" w:eastAsia="宋体" w:cs="Times New Roman"/>
          <w:sz w:val="24"/>
          <w:szCs w:val="24"/>
        </w:rPr>
        <w:t>按照</w:t>
      </w:r>
      <w:r>
        <w:rPr>
          <w:rFonts w:hint="eastAsia" w:eastAsia="宋体" w:cs="Times New Roman"/>
          <w:sz w:val="24"/>
          <w:szCs w:val="24"/>
          <w:lang w:val="en-US" w:eastAsia="zh-CN"/>
        </w:rPr>
        <w:t>甲方</w:t>
      </w:r>
      <w:r>
        <w:rPr>
          <w:rFonts w:hint="default" w:ascii="Times New Roman" w:hAnsi="Times New Roman" w:eastAsia="宋体" w:cs="Times New Roman"/>
          <w:sz w:val="24"/>
          <w:szCs w:val="24"/>
        </w:rPr>
        <w:t>要求</w:t>
      </w:r>
      <w:r>
        <w:rPr>
          <w:rFonts w:hint="default" w:ascii="Times New Roman" w:hAnsi="Times New Roman" w:eastAsia="宋体" w:cs="Times New Roman"/>
          <w:sz w:val="24"/>
          <w:szCs w:val="24"/>
          <w:highlight w:val="none"/>
        </w:rPr>
        <w:t>做</w:t>
      </w:r>
      <w:r>
        <w:rPr>
          <w:rFonts w:hint="eastAsia" w:cs="Times New Roman"/>
          <w:sz w:val="24"/>
          <w:szCs w:val="24"/>
          <w:highlight w:val="none"/>
          <w:lang w:val="en-US" w:eastAsia="zh-CN"/>
        </w:rPr>
        <w:t>专</w:t>
      </w:r>
      <w:r>
        <w:rPr>
          <w:rFonts w:hint="default" w:ascii="Times New Roman" w:hAnsi="Times New Roman" w:eastAsia="宋体" w:cs="Times New Roman"/>
          <w:sz w:val="24"/>
          <w:szCs w:val="24"/>
          <w:highlight w:val="none"/>
        </w:rPr>
        <w:t>项检查。发</w:t>
      </w:r>
      <w:r>
        <w:rPr>
          <w:rFonts w:hint="default" w:ascii="Times New Roman" w:hAnsi="Times New Roman" w:eastAsia="宋体" w:cs="Times New Roman"/>
          <w:sz w:val="24"/>
          <w:szCs w:val="24"/>
        </w:rPr>
        <w:t>现问题后及时报告并给出初步处理意见，切实做到及时发现问题，妥善解决问题。</w:t>
      </w:r>
    </w:p>
    <w:p w14:paraId="17F52A3A">
      <w:pPr>
        <w:pageBreakBefore w:val="0"/>
        <w:topLinePunct w:val="0"/>
        <w:bidi w:val="0"/>
        <w:snapToGrid w:val="0"/>
        <w:spacing w:line="360" w:lineRule="auto"/>
        <w:ind w:firstLine="480" w:firstLineChars="200"/>
        <w:contextualSpacing/>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w:t>
      </w:r>
      <w:r>
        <w:rPr>
          <w:rFonts w:hint="eastAsia" w:eastAsia="宋体" w:cs="Times New Roman"/>
          <w:sz w:val="24"/>
          <w:szCs w:val="24"/>
          <w:lang w:eastAsia="zh-CN"/>
        </w:rPr>
        <w:t>、</w:t>
      </w:r>
      <w:r>
        <w:rPr>
          <w:rFonts w:hint="default" w:ascii="Times New Roman" w:hAnsi="Times New Roman" w:eastAsia="宋体" w:cs="Times New Roman"/>
          <w:sz w:val="24"/>
          <w:szCs w:val="24"/>
        </w:rPr>
        <w:t>对天安门地区管理委员会所属文物突发事件开展应急抢险修缮处置。</w:t>
      </w:r>
    </w:p>
    <w:p w14:paraId="2E4543D1">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outlineLvl w:val="1"/>
        <w:rPr>
          <w:rFonts w:hint="default" w:ascii="Times New Roman" w:hAnsi="Times New Roman" w:eastAsia="宋体" w:cs="Times New Roman"/>
          <w:b/>
          <w:bCs/>
          <w:sz w:val="24"/>
          <w:szCs w:val="24"/>
        </w:rPr>
      </w:pPr>
      <w:r>
        <w:rPr>
          <w:rFonts w:hint="default" w:ascii="Times New Roman" w:hAnsi="Times New Roman" w:eastAsia="宋体" w:cs="Times New Roman"/>
          <w:b/>
          <w:bCs/>
          <w:sz w:val="24"/>
          <w:szCs w:val="24"/>
        </w:rPr>
        <w:t xml:space="preserve">第三条 </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项目范围</w:t>
      </w:r>
    </w:p>
    <w:p w14:paraId="1D0E558B">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b/>
          <w:bCs/>
          <w:sz w:val="24"/>
          <w:szCs w:val="24"/>
          <w:lang w:eastAsia="zh-CN"/>
        </w:rPr>
      </w:pPr>
      <w:r>
        <w:rPr>
          <w:rFonts w:hint="default" w:ascii="Times New Roman" w:hAnsi="Times New Roman" w:eastAsia="宋体" w:cs="Times New Roman"/>
          <w:sz w:val="24"/>
          <w:szCs w:val="24"/>
        </w:rPr>
        <w:t>天安门地区管理委员会所管辖的文物包括：天安门城楼及城台、7座金水桥、4座石狮子、4座华表、人民英雄纪念碑、天安门地区皇城墙、天安门院内太庙街门社稷街门、天安门院内朝房、相关文物设施设备等。</w:t>
      </w:r>
    </w:p>
    <w:p w14:paraId="66B49EEB">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outlineLvl w:val="1"/>
        <w:rPr>
          <w:rFonts w:hint="default" w:eastAsia="宋体" w:cs="Times New Roman"/>
          <w:b/>
          <w:bCs/>
          <w:sz w:val="24"/>
          <w:szCs w:val="24"/>
          <w:lang w:val="en-US" w:eastAsia="zh-CN"/>
        </w:rPr>
      </w:pPr>
      <w:r>
        <w:rPr>
          <w:rFonts w:hint="default" w:eastAsia="宋体" w:cs="Times New Roman"/>
          <w:b/>
          <w:bCs/>
          <w:sz w:val="24"/>
          <w:szCs w:val="24"/>
          <w:lang w:val="en-US" w:eastAsia="zh-CN"/>
        </w:rPr>
        <w:t>第四条  合同期限</w:t>
      </w:r>
    </w:p>
    <w:p w14:paraId="59057585">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left="239" w:leftChars="114" w:firstLine="240" w:firstLineChars="1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自本合同签订之日起，本合同开始执行，服务期限为：</w:t>
      </w:r>
      <w:r>
        <w:rPr>
          <w:rFonts w:hint="default" w:ascii="Times New Roman" w:hAnsi="Times New Roman" w:eastAsia="宋体" w:cs="Times New Roman"/>
          <w:sz w:val="24"/>
          <w:szCs w:val="24"/>
          <w:u w:val="single"/>
        </w:rPr>
        <w:t>202</w:t>
      </w:r>
      <w:r>
        <w:rPr>
          <w:rFonts w:hint="eastAsia" w:ascii="Times New Roman" w:hAnsi="Times New Roman" w:eastAsia="宋体" w:cs="Times New Roman"/>
          <w:sz w:val="24"/>
          <w:szCs w:val="24"/>
          <w:u w:val="single"/>
          <w:lang w:val="en-US" w:eastAsia="zh-CN"/>
        </w:rPr>
        <w:t>5</w:t>
      </w:r>
      <w:r>
        <w:rPr>
          <w:rFonts w:hint="default" w:ascii="Times New Roman" w:hAnsi="Times New Roman" w:eastAsia="宋体" w:cs="Times New Roman"/>
          <w:sz w:val="24"/>
          <w:szCs w:val="24"/>
        </w:rPr>
        <w:t>年</w:t>
      </w:r>
      <w:r>
        <w:rPr>
          <w:rFonts w:hint="eastAsia" w:cs="Times New Roman"/>
          <w:sz w:val="24"/>
          <w:szCs w:val="24"/>
          <w:u w:val="single"/>
          <w:lang w:val="en-US" w:eastAsia="zh-CN"/>
        </w:rPr>
        <w:t>6</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1</w:t>
      </w:r>
      <w:r>
        <w:rPr>
          <w:rFonts w:hint="default" w:ascii="Times New Roman" w:hAnsi="Times New Roman" w:eastAsia="宋体" w:cs="Times New Roman"/>
          <w:sz w:val="24"/>
          <w:szCs w:val="24"/>
        </w:rPr>
        <w:t>日至</w:t>
      </w:r>
      <w:r>
        <w:rPr>
          <w:rFonts w:hint="default" w:ascii="Times New Roman" w:hAnsi="Times New Roman" w:eastAsia="宋体" w:cs="Times New Roman"/>
          <w:sz w:val="24"/>
          <w:szCs w:val="24"/>
          <w:u w:val="single"/>
        </w:rPr>
        <w:t>202</w:t>
      </w:r>
      <w:r>
        <w:rPr>
          <w:rFonts w:hint="eastAsia" w:ascii="Times New Roman" w:hAnsi="Times New Roman" w:eastAsia="宋体" w:cs="Times New Roman"/>
          <w:sz w:val="24"/>
          <w:szCs w:val="24"/>
          <w:u w:val="single"/>
          <w:lang w:val="en-US" w:eastAsia="zh-CN"/>
        </w:rPr>
        <w:t>6</w:t>
      </w:r>
      <w:r>
        <w:rPr>
          <w:rFonts w:hint="default" w:ascii="Times New Roman" w:hAnsi="Times New Roman" w:eastAsia="宋体" w:cs="Times New Roman"/>
          <w:sz w:val="24"/>
          <w:szCs w:val="24"/>
        </w:rPr>
        <w:t>年</w:t>
      </w:r>
      <w:r>
        <w:rPr>
          <w:rFonts w:hint="default" w:ascii="Times New Roman" w:hAnsi="Times New Roman" w:eastAsia="宋体" w:cs="Times New Roman"/>
          <w:sz w:val="24"/>
          <w:szCs w:val="24"/>
          <w:u w:val="single"/>
          <w:lang w:val="en-US" w:eastAsia="zh-CN"/>
        </w:rPr>
        <w:t>5</w:t>
      </w:r>
      <w:r>
        <w:rPr>
          <w:rFonts w:hint="default" w:ascii="Times New Roman" w:hAnsi="Times New Roman" w:eastAsia="宋体" w:cs="Times New Roman"/>
          <w:sz w:val="24"/>
          <w:szCs w:val="24"/>
        </w:rPr>
        <w:t>月</w:t>
      </w:r>
      <w:r>
        <w:rPr>
          <w:rFonts w:hint="default" w:ascii="Times New Roman" w:hAnsi="Times New Roman" w:eastAsia="宋体" w:cs="Times New Roman"/>
          <w:sz w:val="24"/>
          <w:szCs w:val="24"/>
          <w:u w:val="single"/>
        </w:rPr>
        <w:t>31</w:t>
      </w:r>
      <w:r>
        <w:rPr>
          <w:rFonts w:hint="default" w:ascii="Times New Roman" w:hAnsi="Times New Roman" w:eastAsia="宋体" w:cs="Times New Roman"/>
          <w:sz w:val="24"/>
          <w:szCs w:val="24"/>
        </w:rPr>
        <w:t>日。</w:t>
      </w:r>
    </w:p>
    <w:p w14:paraId="3FD42C6C">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outlineLvl w:val="1"/>
        <w:rPr>
          <w:rFonts w:hint="default" w:eastAsia="宋体" w:cs="Times New Roman"/>
          <w:b/>
          <w:bCs/>
          <w:sz w:val="24"/>
          <w:szCs w:val="24"/>
          <w:lang w:val="en-US" w:eastAsia="zh-CN"/>
        </w:rPr>
      </w:pPr>
      <w:r>
        <w:rPr>
          <w:rFonts w:hint="default" w:eastAsia="宋体" w:cs="Times New Roman"/>
          <w:b/>
          <w:bCs/>
          <w:sz w:val="24"/>
          <w:szCs w:val="24"/>
          <w:lang w:val="en-US" w:eastAsia="zh-CN"/>
        </w:rPr>
        <w:t>第五条  合同金额</w:t>
      </w:r>
    </w:p>
    <w:p w14:paraId="2D8F0F19">
      <w:pPr>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本项目合同金额暂定为人民币</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u w:val="single"/>
        </w:rPr>
        <w:t xml:space="preserve">           </w:t>
      </w:r>
      <w:r>
        <w:rPr>
          <w:rFonts w:hint="default" w:ascii="Times New Roman" w:hAnsi="Times New Roman" w:eastAsia="宋体" w:cs="Times New Roman"/>
          <w:bCs/>
          <w:sz w:val="24"/>
          <w:szCs w:val="24"/>
        </w:rPr>
        <w:t>万元</w:t>
      </w:r>
      <w:r>
        <w:rPr>
          <w:rFonts w:hint="default" w:ascii="Times New Roman" w:hAnsi="Times New Roman" w:eastAsia="宋体" w:cs="Times New Roman"/>
          <w:sz w:val="24"/>
          <w:szCs w:val="24"/>
        </w:rPr>
        <w:t>。</w:t>
      </w:r>
    </w:p>
    <w:p w14:paraId="3E3FE0EF">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outlineLvl w:val="1"/>
        <w:rPr>
          <w:rFonts w:hint="default" w:eastAsia="宋体" w:cs="Times New Roman"/>
          <w:b/>
          <w:bCs/>
          <w:sz w:val="24"/>
          <w:szCs w:val="24"/>
          <w:lang w:val="en-US" w:eastAsia="zh-CN"/>
        </w:rPr>
      </w:pPr>
      <w:r>
        <w:rPr>
          <w:rFonts w:hint="default" w:eastAsia="宋体" w:cs="Times New Roman"/>
          <w:b/>
          <w:bCs/>
          <w:sz w:val="24"/>
          <w:szCs w:val="24"/>
          <w:lang w:val="en-US" w:eastAsia="zh-CN"/>
        </w:rPr>
        <w:t>第六条  双方义务</w:t>
      </w:r>
    </w:p>
    <w:p w14:paraId="26AA5C46">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甲方责任及义务：</w:t>
      </w:r>
    </w:p>
    <w:p w14:paraId="2D7A6013">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1、甲方配合乙方开展维保服务，提供相关资料，协助做好技术交底。</w:t>
      </w:r>
    </w:p>
    <w:p w14:paraId="0D7EC7AF">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2、甲方提供维护服务所须的水电供应等必要条件，做好协调对接，为乙方服务提供便利条件。</w:t>
      </w:r>
    </w:p>
    <w:p w14:paraId="60B0D0EA">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3、甲方按照合同约定支付服务款项。</w:t>
      </w:r>
    </w:p>
    <w:p w14:paraId="6CC67491">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4、甲方协助对乙方参与本合同工作的人员进行政审。</w:t>
      </w:r>
    </w:p>
    <w:p w14:paraId="7E999DAC">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乙方责任及义务：</w:t>
      </w:r>
    </w:p>
    <w:p w14:paraId="43ECE8CA">
      <w:pPr>
        <w:keepNext w:val="0"/>
        <w:keepLines w:val="0"/>
        <w:pageBreakBefore w:val="0"/>
        <w:widowControl/>
        <w:numPr>
          <w:ilvl w:val="0"/>
          <w:numId w:val="14"/>
        </w:numPr>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乙方须具备本项目国家规定的相关资质条件；乙方按甲方要求编制项目服务计划并积极落实。</w:t>
      </w:r>
    </w:p>
    <w:p w14:paraId="25A8BC9A">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2、乙方维保作业按照甲方要求开展检查、维护和保养。乙方维保检测人员餐饮、交通、工作车辆、维保工具、所须材料及相应费用均由乙方承担。</w:t>
      </w:r>
    </w:p>
    <w:p w14:paraId="49D4E1B3">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3、乙方应确保维护设施设备及人员安全，作业现场应有专人负责安全、技术质量和协调工作。乙方维护工作完毕后应保证所有设施均为正常运行状态，确保甲方安全使用。</w:t>
      </w:r>
    </w:p>
    <w:p w14:paraId="0E0599BC">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4、乙方应做好安全教育、安全防护</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包括为所属人员配备个人防护用品</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等工作，做好保证维修施工安全和人身安全</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发生事故</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乙方应第一时间报告甲方，并积极采取有效措施防止损失扩大</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如果乙方不能证明已有效履行安全教育防护职责的，乙方承担全部责任。</w:t>
      </w:r>
    </w:p>
    <w:p w14:paraId="312E3499">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5、乙方应按公安部门和甲方要求，对工作人员开展背景审查；在本项目施工期间应遵守有法律法规以及甲方的有关要求。违反上述规定</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应承担造成所有后果的全部责任。</w:t>
      </w:r>
    </w:p>
    <w:p w14:paraId="46BBC59E">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rPr>
        <w:t>6、</w:t>
      </w:r>
      <w:r>
        <w:rPr>
          <w:rFonts w:hint="default" w:ascii="Times New Roman" w:hAnsi="Times New Roman" w:eastAsia="宋体" w:cs="Times New Roman"/>
          <w:color w:val="000000"/>
          <w:sz w:val="24"/>
          <w:szCs w:val="24"/>
        </w:rPr>
        <w:t>乙方应随时听从甲方要求，组建应急处突抢险维修队伍，保障通讯畅通，在接到甲方要求后</w:t>
      </w:r>
      <w:r>
        <w:rPr>
          <w:rFonts w:hint="default" w:ascii="Times New Roman" w:hAnsi="Times New Roman" w:eastAsia="宋体" w:cs="Times New Roman"/>
          <w:color w:val="000000"/>
          <w:sz w:val="24"/>
          <w:szCs w:val="24"/>
          <w:u w:val="single"/>
          <w:lang w:val="en-US" w:eastAsia="zh-CN"/>
        </w:rPr>
        <w:t>1</w:t>
      </w:r>
      <w:r>
        <w:rPr>
          <w:rFonts w:hint="default" w:ascii="Times New Roman" w:hAnsi="Times New Roman" w:eastAsia="宋体" w:cs="Times New Roman"/>
          <w:color w:val="000000"/>
          <w:sz w:val="24"/>
          <w:szCs w:val="24"/>
        </w:rPr>
        <w:t>小时内赶到现场勘察，</w:t>
      </w:r>
      <w:r>
        <w:rPr>
          <w:rFonts w:hint="default" w:ascii="Times New Roman" w:hAnsi="Times New Roman" w:eastAsia="宋体" w:cs="Times New Roman"/>
          <w:color w:val="000000"/>
          <w:sz w:val="24"/>
          <w:szCs w:val="24"/>
          <w:u w:val="single"/>
          <w:lang w:val="en-US" w:eastAsia="zh-CN"/>
        </w:rPr>
        <w:t>2</w:t>
      </w:r>
      <w:r>
        <w:rPr>
          <w:rFonts w:hint="default" w:ascii="Times New Roman" w:hAnsi="Times New Roman" w:eastAsia="宋体" w:cs="Times New Roman"/>
          <w:color w:val="000000"/>
          <w:sz w:val="24"/>
          <w:szCs w:val="24"/>
        </w:rPr>
        <w:t>小时内组织施工人员进入现场开展工作。平日接到甲方通知的任务乙方</w:t>
      </w:r>
      <w:r>
        <w:rPr>
          <w:rFonts w:hint="default" w:ascii="Times New Roman" w:hAnsi="Times New Roman" w:eastAsia="宋体" w:cs="Times New Roman"/>
          <w:color w:val="000000"/>
          <w:sz w:val="24"/>
          <w:szCs w:val="24"/>
          <w:u w:val="single"/>
          <w:lang w:val="en-US" w:eastAsia="zh-CN"/>
        </w:rPr>
        <w:t>3</w:t>
      </w:r>
      <w:r>
        <w:rPr>
          <w:rFonts w:hint="default" w:ascii="Times New Roman" w:hAnsi="Times New Roman" w:eastAsia="宋体" w:cs="Times New Roman"/>
          <w:color w:val="000000"/>
          <w:sz w:val="24"/>
          <w:szCs w:val="24"/>
        </w:rPr>
        <w:t>小时内赶到现场勘察，</w:t>
      </w:r>
      <w:r>
        <w:rPr>
          <w:rFonts w:hint="default" w:ascii="Times New Roman" w:hAnsi="Times New Roman" w:eastAsia="宋体" w:cs="Times New Roman"/>
          <w:color w:val="000000"/>
          <w:sz w:val="24"/>
          <w:szCs w:val="24"/>
          <w:u w:val="single"/>
          <w:lang w:val="en-US" w:eastAsia="zh-CN"/>
        </w:rPr>
        <w:t>12</w:t>
      </w:r>
      <w:r>
        <w:rPr>
          <w:rFonts w:hint="default" w:ascii="Times New Roman" w:hAnsi="Times New Roman" w:eastAsia="宋体" w:cs="Times New Roman"/>
          <w:color w:val="000000"/>
          <w:sz w:val="24"/>
          <w:szCs w:val="24"/>
        </w:rPr>
        <w:t>小时内组织施工人员进入现场开展工作；乙方应做好应急抢险的人员、物资、机械准备，反应迅速、及时为甲方排忧解难。项目经理每日坚守施工现场指挥工作。</w:t>
      </w:r>
    </w:p>
    <w:p w14:paraId="42DBA222">
      <w:pPr>
        <w:pStyle w:val="25"/>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color w:val="000000"/>
          <w:sz w:val="24"/>
          <w:szCs w:val="24"/>
        </w:rPr>
        <w:t>7、日常巡查监测与抢险工程，严格按照北京市安全文明施工和环境保护的要求施工。施工人员实行公司登记注册制度，严格政审，并报送甲方审核备查。</w:t>
      </w:r>
    </w:p>
    <w:p w14:paraId="1B60C0F9">
      <w:pPr>
        <w:pStyle w:val="25"/>
        <w:keepNext w:val="0"/>
        <w:keepLines w:val="0"/>
        <w:pageBreakBefore w:val="0"/>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8、遇有节假日、敏感时期乙方应做好应急值守工作，在地区附近做好应急处突抢险的准备工作，接到甲方指令后迅速赶到现场开展应急抢险工作。</w:t>
      </w:r>
    </w:p>
    <w:p w14:paraId="299661EC">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outlineLvl w:val="1"/>
        <w:rPr>
          <w:rFonts w:hint="default" w:eastAsia="宋体" w:cs="Times New Roman"/>
          <w:b/>
          <w:bCs/>
          <w:sz w:val="24"/>
          <w:szCs w:val="24"/>
          <w:lang w:val="en-US" w:eastAsia="zh-CN"/>
        </w:rPr>
      </w:pPr>
      <w:r>
        <w:rPr>
          <w:rFonts w:hint="eastAsia" w:eastAsia="宋体" w:cs="Times New Roman"/>
          <w:b/>
          <w:bCs/>
          <w:sz w:val="24"/>
          <w:szCs w:val="24"/>
          <w:lang w:val="en-US" w:eastAsia="zh-CN"/>
        </w:rPr>
        <w:t>第七条</w:t>
      </w:r>
      <w:r>
        <w:rPr>
          <w:rFonts w:hint="default" w:eastAsia="宋体" w:cs="Times New Roman"/>
          <w:b/>
          <w:bCs/>
          <w:sz w:val="24"/>
          <w:szCs w:val="24"/>
          <w:lang w:val="en-US" w:eastAsia="zh-CN"/>
        </w:rPr>
        <w:t xml:space="preserve">  维保服务验收</w:t>
      </w:r>
    </w:p>
    <w:p w14:paraId="55DCB42F">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1、日常巡检记录需每月递交甲方审核验收。</w:t>
      </w:r>
    </w:p>
    <w:p w14:paraId="3FA18BD2">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b w:val="0"/>
          <w:bCs w:val="0"/>
          <w:sz w:val="24"/>
          <w:szCs w:val="24"/>
        </w:rPr>
      </w:pPr>
      <w:r>
        <w:rPr>
          <w:rFonts w:hint="default" w:ascii="Times New Roman" w:hAnsi="Times New Roman" w:eastAsia="宋体" w:cs="Times New Roman"/>
          <w:b w:val="0"/>
          <w:bCs w:val="0"/>
          <w:sz w:val="24"/>
          <w:szCs w:val="24"/>
        </w:rPr>
        <w:t>2、文物本体保养修缮需符合《文物建筑修缮工程验收规范》标准并经甲方验收合格。</w:t>
      </w:r>
    </w:p>
    <w:p w14:paraId="6113A6E2">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b/>
          <w:bCs/>
          <w:sz w:val="24"/>
          <w:szCs w:val="24"/>
        </w:rPr>
        <w:t>第七条</w:t>
      </w:r>
      <w:r>
        <w:rPr>
          <w:rFonts w:hint="default" w:ascii="Times New Roman" w:hAnsi="Times New Roman" w:eastAsia="宋体" w:cs="Times New Roman"/>
          <w:b/>
          <w:bCs/>
          <w:sz w:val="24"/>
          <w:szCs w:val="24"/>
          <w:lang w:val="en-US" w:eastAsia="zh-CN"/>
        </w:rPr>
        <w:t xml:space="preserve">  </w:t>
      </w:r>
      <w:r>
        <w:rPr>
          <w:rFonts w:hint="default" w:ascii="Times New Roman" w:hAnsi="Times New Roman" w:eastAsia="宋体" w:cs="Times New Roman"/>
          <w:b/>
          <w:bCs/>
          <w:sz w:val="24"/>
          <w:szCs w:val="24"/>
        </w:rPr>
        <w:t>合同价款拨付及结算方式</w:t>
      </w:r>
    </w:p>
    <w:p w14:paraId="6F7361AA">
      <w:pPr>
        <w:pStyle w:val="25"/>
        <w:keepNext w:val="0"/>
        <w:keepLines w:val="0"/>
        <w:pageBreakBefore w:val="0"/>
        <w:tabs>
          <w:tab w:val="left" w:pos="0"/>
        </w:tabs>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color w:val="000000"/>
          <w:kern w:val="0"/>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color w:val="000000"/>
          <w:sz w:val="24"/>
          <w:szCs w:val="24"/>
        </w:rPr>
        <w:t>合同金额为人民币</w:t>
      </w:r>
      <w:r>
        <w:rPr>
          <w:rFonts w:hint="default" w:ascii="Times New Roman" w:hAnsi="Times New Roman" w:eastAsia="宋体" w:cs="Times New Roman"/>
          <w:color w:val="000000"/>
          <w:sz w:val="24"/>
          <w:szCs w:val="24"/>
          <w:u w:val="none"/>
        </w:rPr>
        <w:t>：</w:t>
      </w:r>
      <w:r>
        <w:rPr>
          <w:rFonts w:hint="default" w:ascii="Times New Roman" w:hAnsi="Times New Roman" w:eastAsia="宋体" w:cs="Times New Roman"/>
          <w:color w:val="000000"/>
          <w:sz w:val="24"/>
          <w:szCs w:val="24"/>
          <w:u w:val="single"/>
        </w:rPr>
        <w:t xml:space="preserve"> </w:t>
      </w:r>
      <w:r>
        <w:rPr>
          <w:rFonts w:hint="eastAsia" w:ascii="Times New Roman" w:hAnsi="Times New Roman" w:eastAsia="宋体" w:cs="Times New Roman"/>
          <w:color w:val="000000"/>
          <w:sz w:val="24"/>
          <w:szCs w:val="24"/>
          <w:u w:val="single"/>
          <w:lang w:val="en-US" w:eastAsia="zh-CN"/>
        </w:rPr>
        <w:t xml:space="preserve">   </w:t>
      </w:r>
      <w:r>
        <w:rPr>
          <w:rFonts w:hint="default" w:ascii="Times New Roman" w:hAnsi="Times New Roman" w:eastAsia="宋体" w:cs="Times New Roman"/>
          <w:i w:val="0"/>
          <w:iCs w:val="0"/>
          <w:color w:val="000000"/>
          <w:sz w:val="24"/>
          <w:szCs w:val="24"/>
          <w:u w:val="none"/>
          <w:lang w:eastAsia="zh-CN"/>
        </w:rPr>
        <w:t>万</w:t>
      </w:r>
      <w:r>
        <w:rPr>
          <w:rFonts w:hint="default" w:ascii="Times New Roman" w:hAnsi="Times New Roman" w:eastAsia="宋体" w:cs="Times New Roman"/>
          <w:i w:val="0"/>
          <w:iCs w:val="0"/>
          <w:color w:val="000000"/>
          <w:sz w:val="24"/>
          <w:szCs w:val="24"/>
          <w:u w:val="none"/>
        </w:rPr>
        <w:t>元</w:t>
      </w:r>
      <w:r>
        <w:rPr>
          <w:rFonts w:hint="default" w:ascii="Times New Roman" w:hAnsi="Times New Roman" w:eastAsia="宋体" w:cs="Times New Roman"/>
          <w:color w:val="000000"/>
          <w:sz w:val="24"/>
          <w:szCs w:val="24"/>
        </w:rPr>
        <w:t>。</w:t>
      </w:r>
    </w:p>
    <w:p w14:paraId="088DC027">
      <w:pPr>
        <w:pStyle w:val="25"/>
        <w:keepNext w:val="0"/>
        <w:keepLines w:val="0"/>
        <w:pageBreakBefore w:val="0"/>
        <w:tabs>
          <w:tab w:val="left" w:pos="0"/>
        </w:tabs>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color w:val="000000"/>
          <w:sz w:val="24"/>
          <w:szCs w:val="24"/>
          <w:highlight w:val="yellow"/>
        </w:rPr>
      </w:pPr>
      <w:r>
        <w:rPr>
          <w:rFonts w:hint="default" w:ascii="Times New Roman" w:hAnsi="Times New Roman" w:eastAsia="宋体" w:cs="Times New Roman"/>
          <w:kern w:val="2"/>
          <w:sz w:val="24"/>
          <w:szCs w:val="24"/>
          <w:lang w:val="en-US" w:eastAsia="zh-CN" w:bidi="ar-SA"/>
        </w:rPr>
        <w:t>2、</w:t>
      </w:r>
      <w:r>
        <w:rPr>
          <w:rFonts w:hint="eastAsia" w:ascii="Times New Roman" w:hAnsi="Times New Roman" w:eastAsia="宋体" w:cs="Times New Roman"/>
          <w:b w:val="0"/>
          <w:bCs w:val="0"/>
          <w:kern w:val="2"/>
          <w:sz w:val="24"/>
          <w:szCs w:val="24"/>
          <w:lang w:val="en-US" w:eastAsia="zh-CN" w:bidi="ar-SA"/>
        </w:rPr>
        <w:t>合同签订生效后甲方向乙方支付合同总金额30%的首付款，</w:t>
      </w:r>
      <w:r>
        <w:rPr>
          <w:rFonts w:hint="default" w:ascii="Times New Roman" w:hAnsi="Times New Roman" w:eastAsia="宋体" w:cs="Times New Roman"/>
          <w:kern w:val="2"/>
          <w:sz w:val="24"/>
          <w:szCs w:val="24"/>
          <w:lang w:val="en-US" w:eastAsia="zh-CN" w:bidi="ar-SA"/>
        </w:rPr>
        <w:t>即人民币</w:t>
      </w:r>
      <w:r>
        <w:rPr>
          <w:rFonts w:hint="default" w:ascii="Times New Roman" w:hAnsi="Times New Roman" w:eastAsia="宋体" w:cs="Times New Roman"/>
          <w:kern w:val="2"/>
          <w:sz w:val="24"/>
          <w:szCs w:val="24"/>
          <w:u w:val="single"/>
          <w:lang w:val="en-US" w:eastAsia="zh-CN" w:bidi="ar-SA"/>
        </w:rPr>
        <w:t xml:space="preserve">   </w:t>
      </w:r>
      <w:r>
        <w:rPr>
          <w:rFonts w:hint="default" w:ascii="Times New Roman" w:hAnsi="Times New Roman" w:eastAsia="宋体" w:cs="Times New Roman"/>
          <w:kern w:val="2"/>
          <w:sz w:val="24"/>
          <w:szCs w:val="24"/>
          <w:lang w:val="en-US" w:eastAsia="zh-CN" w:bidi="ar-SA"/>
        </w:rPr>
        <w:t>万元</w:t>
      </w:r>
      <w:r>
        <w:rPr>
          <w:rFonts w:hint="eastAsia" w:ascii="Times New Roman" w:hAnsi="Times New Roman" w:cs="Times New Roman"/>
          <w:kern w:val="2"/>
          <w:sz w:val="24"/>
          <w:szCs w:val="24"/>
          <w:lang w:val="en-US" w:eastAsia="zh-CN" w:bidi="ar-SA"/>
        </w:rPr>
        <w:t>；</w:t>
      </w:r>
      <w:r>
        <w:rPr>
          <w:rFonts w:hint="eastAsia" w:ascii="Times New Roman" w:hAnsi="Times New Roman" w:eastAsia="宋体" w:cs="Times New Roman"/>
          <w:b w:val="0"/>
          <w:bCs w:val="0"/>
          <w:kern w:val="2"/>
          <w:sz w:val="24"/>
          <w:szCs w:val="24"/>
          <w:lang w:val="en-US" w:eastAsia="zh-CN" w:bidi="ar-SA"/>
        </w:rPr>
        <w:t>2025年9月底前甲方向乙方支付合同总金额的10%，</w:t>
      </w:r>
      <w:r>
        <w:rPr>
          <w:rFonts w:hint="default" w:ascii="Times New Roman" w:hAnsi="Times New Roman" w:eastAsia="宋体" w:cs="Times New Roman"/>
          <w:kern w:val="2"/>
          <w:sz w:val="24"/>
          <w:szCs w:val="24"/>
          <w:lang w:val="en-US" w:eastAsia="zh-CN" w:bidi="ar-SA"/>
        </w:rPr>
        <w:t>即人民币</w:t>
      </w:r>
      <w:r>
        <w:rPr>
          <w:rFonts w:hint="default" w:ascii="Times New Roman" w:hAnsi="Times New Roman" w:eastAsia="宋体" w:cs="Times New Roman"/>
          <w:kern w:val="2"/>
          <w:sz w:val="24"/>
          <w:szCs w:val="24"/>
          <w:u w:val="single"/>
          <w:lang w:val="en-US" w:eastAsia="zh-CN" w:bidi="ar-SA"/>
        </w:rPr>
        <w:t xml:space="preserve">   </w:t>
      </w:r>
      <w:r>
        <w:rPr>
          <w:rFonts w:hint="default" w:ascii="Times New Roman" w:hAnsi="Times New Roman" w:eastAsia="宋体" w:cs="Times New Roman"/>
          <w:kern w:val="2"/>
          <w:sz w:val="24"/>
          <w:szCs w:val="24"/>
          <w:lang w:val="en-US" w:eastAsia="zh-CN" w:bidi="ar-SA"/>
        </w:rPr>
        <w:t>万元</w:t>
      </w:r>
      <w:r>
        <w:rPr>
          <w:rFonts w:hint="eastAsia" w:ascii="Times New Roman" w:hAnsi="Times New Roman" w:cs="Times New Roman"/>
          <w:kern w:val="2"/>
          <w:sz w:val="24"/>
          <w:szCs w:val="24"/>
          <w:lang w:val="en-US" w:eastAsia="zh-CN" w:bidi="ar-SA"/>
        </w:rPr>
        <w:t>；</w:t>
      </w:r>
      <w:r>
        <w:rPr>
          <w:rFonts w:hint="eastAsia" w:ascii="Times New Roman" w:hAnsi="Times New Roman" w:eastAsia="宋体" w:cs="Times New Roman"/>
          <w:b w:val="0"/>
          <w:bCs w:val="0"/>
          <w:kern w:val="2"/>
          <w:sz w:val="24"/>
          <w:szCs w:val="24"/>
          <w:lang w:val="en-US" w:eastAsia="zh-CN" w:bidi="ar-SA"/>
        </w:rPr>
        <w:t>2025年12月底前甲方向乙方支付合同总金额的20%，</w:t>
      </w:r>
      <w:r>
        <w:rPr>
          <w:rFonts w:hint="default" w:ascii="Times New Roman" w:hAnsi="Times New Roman" w:eastAsia="宋体" w:cs="Times New Roman"/>
          <w:kern w:val="2"/>
          <w:sz w:val="24"/>
          <w:szCs w:val="24"/>
          <w:lang w:val="en-US" w:eastAsia="zh-CN" w:bidi="ar-SA"/>
        </w:rPr>
        <w:t>即人民币</w:t>
      </w:r>
      <w:r>
        <w:rPr>
          <w:rFonts w:hint="default" w:ascii="Times New Roman" w:hAnsi="Times New Roman" w:eastAsia="宋体" w:cs="Times New Roman"/>
          <w:kern w:val="2"/>
          <w:sz w:val="24"/>
          <w:szCs w:val="24"/>
          <w:u w:val="single"/>
          <w:lang w:val="en-US" w:eastAsia="zh-CN" w:bidi="ar-SA"/>
        </w:rPr>
        <w:t xml:space="preserve">   </w:t>
      </w:r>
      <w:r>
        <w:rPr>
          <w:rFonts w:hint="default" w:ascii="Times New Roman" w:hAnsi="Times New Roman" w:eastAsia="宋体" w:cs="Times New Roman"/>
          <w:kern w:val="2"/>
          <w:sz w:val="24"/>
          <w:szCs w:val="24"/>
          <w:lang w:val="en-US" w:eastAsia="zh-CN" w:bidi="ar-SA"/>
        </w:rPr>
        <w:t>万元</w:t>
      </w:r>
      <w:r>
        <w:rPr>
          <w:rFonts w:hint="eastAsia" w:ascii="Times New Roman" w:hAnsi="Times New Roman" w:cs="Times New Roman"/>
          <w:kern w:val="2"/>
          <w:sz w:val="24"/>
          <w:szCs w:val="24"/>
          <w:lang w:val="en-US" w:eastAsia="zh-CN" w:bidi="ar-SA"/>
        </w:rPr>
        <w:t>；</w:t>
      </w:r>
      <w:r>
        <w:rPr>
          <w:rFonts w:hint="eastAsia" w:ascii="Times New Roman" w:hAnsi="Times New Roman" w:eastAsia="宋体" w:cs="Times New Roman"/>
          <w:b w:val="0"/>
          <w:bCs w:val="0"/>
          <w:kern w:val="2"/>
          <w:sz w:val="24"/>
          <w:szCs w:val="24"/>
          <w:lang w:val="en-US" w:eastAsia="zh-CN" w:bidi="ar-SA"/>
        </w:rPr>
        <w:t>合同执行完成并最终验收合格后支付至审定金额的100%</w:t>
      </w:r>
      <w:r>
        <w:rPr>
          <w:rFonts w:hint="eastAsia" w:ascii="Times New Roman" w:hAnsi="Times New Roman" w:cs="Times New Roman"/>
          <w:b w:val="0"/>
          <w:bCs w:val="0"/>
          <w:kern w:val="2"/>
          <w:sz w:val="24"/>
          <w:szCs w:val="24"/>
          <w:lang w:val="en-US" w:eastAsia="zh-CN" w:bidi="ar-SA"/>
        </w:rPr>
        <w:t>，</w:t>
      </w:r>
      <w:r>
        <w:rPr>
          <w:rFonts w:hint="default" w:ascii="Times New Roman" w:hAnsi="Times New Roman" w:eastAsia="宋体" w:cs="Times New Roman"/>
          <w:kern w:val="2"/>
          <w:sz w:val="24"/>
          <w:szCs w:val="24"/>
          <w:lang w:val="en-US" w:eastAsia="zh-CN" w:bidi="ar-SA"/>
        </w:rPr>
        <w:t>即人民币</w:t>
      </w:r>
      <w:r>
        <w:rPr>
          <w:rFonts w:hint="default" w:ascii="Times New Roman" w:hAnsi="Times New Roman" w:eastAsia="宋体" w:cs="Times New Roman"/>
          <w:kern w:val="2"/>
          <w:sz w:val="24"/>
          <w:szCs w:val="24"/>
          <w:u w:val="single"/>
          <w:lang w:val="en-US" w:eastAsia="zh-CN" w:bidi="ar-SA"/>
        </w:rPr>
        <w:t xml:space="preserve">   </w:t>
      </w:r>
      <w:r>
        <w:rPr>
          <w:rFonts w:hint="default" w:ascii="Times New Roman" w:hAnsi="Times New Roman" w:eastAsia="宋体" w:cs="Times New Roman"/>
          <w:kern w:val="2"/>
          <w:sz w:val="24"/>
          <w:szCs w:val="24"/>
          <w:lang w:val="en-US" w:eastAsia="zh-CN" w:bidi="ar-SA"/>
        </w:rPr>
        <w:t>万元</w:t>
      </w:r>
      <w:r>
        <w:rPr>
          <w:rFonts w:hint="eastAsia" w:ascii="Times New Roman" w:hAnsi="Times New Roman" w:eastAsia="宋体" w:cs="Times New Roman"/>
          <w:b w:val="0"/>
          <w:bCs w:val="0"/>
          <w:kern w:val="2"/>
          <w:sz w:val="24"/>
          <w:szCs w:val="24"/>
          <w:lang w:val="en-US" w:eastAsia="zh-CN" w:bidi="ar-SA"/>
        </w:rPr>
        <w:t>。</w:t>
      </w:r>
    </w:p>
    <w:p w14:paraId="75CB94B2">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甲方付款前，乙方应提供符合税务要求的合法的增值税普通发票，否则甲方有权拒绝付款。如乙方向甲方提供的发票不符合本合同约定或法律规定，因此给甲方造成的一切损失由乙方承担（包括但不限于损害赔偿、消除影响等）。</w:t>
      </w:r>
    </w:p>
    <w:p w14:paraId="27DB684E">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4、甲方不应当支付除委托报酬以外的任何其它费用，乙方也不得要求改变报酬总额。</w:t>
      </w:r>
    </w:p>
    <w:p w14:paraId="4A5B6DCF">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5、乙方应当对本项目的收支情况进行单独核算，以配合财政部门的延伸审计。</w:t>
      </w:r>
    </w:p>
    <w:p w14:paraId="437467A2">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outlineLvl w:val="1"/>
        <w:rPr>
          <w:rFonts w:hint="default" w:eastAsia="宋体" w:cs="Times New Roman"/>
          <w:b/>
          <w:bCs/>
          <w:sz w:val="24"/>
          <w:szCs w:val="24"/>
          <w:lang w:val="en-US" w:eastAsia="zh-CN"/>
        </w:rPr>
      </w:pPr>
      <w:r>
        <w:rPr>
          <w:rFonts w:hint="default" w:eastAsia="宋体" w:cs="Times New Roman"/>
          <w:b/>
          <w:bCs/>
          <w:sz w:val="24"/>
          <w:szCs w:val="24"/>
          <w:lang w:val="en-US" w:eastAsia="zh-CN"/>
        </w:rPr>
        <w:t>第八条  违约</w:t>
      </w:r>
    </w:p>
    <w:p w14:paraId="11594F3A">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1、乙方应将在维护服务中发现的问题及时告知甲方，没有发现或未及时告知甲方，按照合同总额的1%-10%的标准扣除年度维保费。若因此对甲方造成其他损失的，甲方保留向乙方进一步追究相关责任的权利。</w:t>
      </w:r>
    </w:p>
    <w:p w14:paraId="0809465E">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发生需要维护的情况，经甲方通知后，乙方应在3小时内赶到现场，制定维保方案12小时内进行维保，未在约定时间内赶到，每发生一次，甲方有权从合同价款中扣除1000元作为违约金。违约金不足以弥补甲方损失的，乙方应予补足。</w:t>
      </w:r>
    </w:p>
    <w:p w14:paraId="263FBFA0">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遇有突发应急事件时，接甲方通知后，乙方项目负责人应在1小时之内赶到现场，并迅速制定应急抢险方案2小时内安排施工人员进行抢险修复。乙方未在约定时间内赶到，甲方有权从合同价款中扣除10000元作为违约金。违约金不足以弥补甲方损失的，乙方应予补足。</w:t>
      </w:r>
    </w:p>
    <w:p w14:paraId="456DAAD5">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因乙方人员在维护服务过程中因疏忽或失职，或者提供的服务发生其他不符合本合同要求的情况，造成甲方或第三方财产或人身损害的，由乙方负责赔偿。若甲方被法院、仲裁等机构认定需要向第三方承担赔偿责任的，甲方有权向乙方追偿。</w:t>
      </w:r>
    </w:p>
    <w:p w14:paraId="5310DA06">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乙方将本合同项下工作分包或转包的，甲方有权解除合同，书面解除通知到达乙方之日起本合同即行解除。因乙方原因导致合同解除的，乙方应向甲方支付合同价款3%作为违约金，违约金不足以弥补甲方损失的，乙方应予补足。</w:t>
      </w:r>
    </w:p>
    <w:p w14:paraId="200ADD2C">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5、除本合同约定外，乙方违反其他合同义务的，经甲方书面催告后3日内仍不改正的，甲方有权解除本合同，乙方应向甲方支付合同款总额的20%违约金。</w:t>
      </w:r>
    </w:p>
    <w:p w14:paraId="632A0CA8">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本合同约定乙方应支付的违约金不足以弥补甲方损失的，乙方应予以补足。本合同所称甲方损失包括但不限于甲方经济利益的减损、甲方为证实乙方违约行为所支付的调查取证、公证费用、甲方为寻求救济所支付的诉讼费、保全费、律师代理费、咨询费和法院执行费用、调查取证费、差旅费等全部损失及费用。</w:t>
      </w:r>
    </w:p>
    <w:p w14:paraId="45246004">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outlineLvl w:val="1"/>
        <w:rPr>
          <w:rFonts w:hint="default" w:eastAsia="宋体" w:cs="Times New Roman"/>
          <w:b/>
          <w:bCs/>
          <w:sz w:val="24"/>
          <w:szCs w:val="24"/>
          <w:lang w:val="en-US" w:eastAsia="zh-CN"/>
        </w:rPr>
      </w:pPr>
      <w:r>
        <w:rPr>
          <w:rFonts w:hint="default" w:eastAsia="宋体" w:cs="Times New Roman"/>
          <w:b/>
          <w:bCs/>
          <w:sz w:val="24"/>
          <w:szCs w:val="24"/>
          <w:lang w:val="en-US" w:eastAsia="zh-CN"/>
        </w:rPr>
        <w:t>第九条  不可抗力</w:t>
      </w:r>
    </w:p>
    <w:p w14:paraId="16A875B0">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发生诸如自然灾害、突发事件、政府行为等人力不可抗拒的情况</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不在合同范围之内，但乙方应积极采取措施减少损失</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并及时报告受害情况和修复费用；机械设备的损坏以及停工损失则由乙方承担。</w:t>
      </w:r>
    </w:p>
    <w:p w14:paraId="63B5F91A">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outlineLvl w:val="1"/>
        <w:rPr>
          <w:rFonts w:hint="default" w:eastAsia="宋体" w:cs="Times New Roman"/>
          <w:b/>
          <w:bCs/>
          <w:sz w:val="24"/>
          <w:szCs w:val="24"/>
          <w:lang w:val="en-US" w:eastAsia="zh-CN"/>
        </w:rPr>
      </w:pPr>
      <w:r>
        <w:rPr>
          <w:rFonts w:hint="default" w:eastAsia="宋体" w:cs="Times New Roman"/>
          <w:b/>
          <w:bCs/>
          <w:sz w:val="24"/>
          <w:szCs w:val="24"/>
          <w:lang w:val="en-US" w:eastAsia="zh-CN"/>
        </w:rPr>
        <w:t>第十条  争议的解决</w:t>
      </w:r>
    </w:p>
    <w:p w14:paraId="079BC9F6">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双方就合同条款的解释或执行以及与项目密切相关的事项发生争议</w:t>
      </w:r>
      <w:r>
        <w:rPr>
          <w:rFonts w:hint="eastAsia" w:ascii="Times New Roman" w:hAnsi="Times New Roman" w:eastAsia="宋体" w:cs="Times New Roman"/>
          <w:sz w:val="24"/>
          <w:szCs w:val="24"/>
          <w:lang w:eastAsia="zh-CN"/>
        </w:rPr>
        <w:t>，</w:t>
      </w:r>
      <w:r>
        <w:rPr>
          <w:rFonts w:hint="default" w:ascii="Times New Roman" w:hAnsi="Times New Roman" w:eastAsia="宋体" w:cs="Times New Roman"/>
          <w:sz w:val="24"/>
          <w:szCs w:val="24"/>
        </w:rPr>
        <w:t>应友好地协商解决。协商不成，任何一方可向甲方所在地有管辖权的人民法院提起诉讼。除非另有裁决，诉讼费用由败方承担。</w:t>
      </w:r>
    </w:p>
    <w:p w14:paraId="2DCEB345">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2" w:firstLineChars="200"/>
        <w:jc w:val="left"/>
        <w:textAlignment w:val="auto"/>
        <w:outlineLvl w:val="1"/>
        <w:rPr>
          <w:rFonts w:hint="default" w:eastAsia="宋体" w:cs="Times New Roman"/>
          <w:b/>
          <w:bCs/>
          <w:sz w:val="24"/>
          <w:szCs w:val="24"/>
          <w:lang w:val="en-US" w:eastAsia="zh-CN"/>
        </w:rPr>
      </w:pPr>
      <w:r>
        <w:rPr>
          <w:rFonts w:hint="default" w:eastAsia="宋体" w:cs="Times New Roman"/>
          <w:b/>
          <w:bCs/>
          <w:sz w:val="24"/>
          <w:szCs w:val="24"/>
          <w:lang w:val="en-US" w:eastAsia="zh-CN"/>
        </w:rPr>
        <w:t>第十条  其它</w:t>
      </w:r>
    </w:p>
    <w:p w14:paraId="0D51891D">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1、本合同一式</w:t>
      </w:r>
      <w:r>
        <w:rPr>
          <w:rFonts w:hint="eastAsia" w:cs="Times New Roman"/>
          <w:sz w:val="24"/>
          <w:szCs w:val="24"/>
          <w:lang w:val="en-US" w:eastAsia="zh-CN"/>
        </w:rPr>
        <w:t>六</w:t>
      </w:r>
      <w:r>
        <w:rPr>
          <w:rFonts w:hint="default" w:ascii="Times New Roman" w:hAnsi="Times New Roman" w:eastAsia="宋体" w:cs="Times New Roman"/>
          <w:sz w:val="24"/>
          <w:szCs w:val="24"/>
        </w:rPr>
        <w:t>份，双方各执四份，具有同等法律效力，经双方法定代表人或其授权代表签字并加盖公章或合同专用章之日起生效。</w:t>
      </w:r>
    </w:p>
    <w:p w14:paraId="0C165CFF">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2、本合同未尽事宜或有补充、变更的，双方应经友好协商，签订补充协议。</w:t>
      </w:r>
    </w:p>
    <w:p w14:paraId="382EEDF2">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（以下无正文）</w:t>
      </w:r>
    </w:p>
    <w:p w14:paraId="74A681C2">
      <w:pPr>
        <w:keepNext w:val="0"/>
        <w:keepLines w:val="0"/>
        <w:pageBreakBefore w:val="0"/>
        <w:widowControl/>
        <w:shd w:val="clear" w:color="auto" w:fill="FFFFFF"/>
        <w:kinsoku/>
        <w:wordWrap/>
        <w:overflowPunct/>
        <w:topLinePunct w:val="0"/>
        <w:autoSpaceDE/>
        <w:autoSpaceDN/>
        <w:bidi w:val="0"/>
        <w:adjustRightInd/>
        <w:snapToGrid w:val="0"/>
        <w:spacing w:beforeAutospacing="0" w:afterAutospacing="0" w:line="360" w:lineRule="auto"/>
        <w:ind w:firstLine="480" w:firstLineChars="200"/>
        <w:jc w:val="left"/>
        <w:textAlignment w:val="auto"/>
        <w:rPr>
          <w:rFonts w:hint="default" w:ascii="Times New Roman" w:hAnsi="Times New Roman" w:eastAsia="宋体" w:cs="Times New Roman"/>
          <w:sz w:val="24"/>
          <w:szCs w:val="24"/>
        </w:rPr>
      </w:pPr>
    </w:p>
    <w:tbl>
      <w:tblPr>
        <w:tblStyle w:val="47"/>
        <w:tblW w:w="997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89"/>
        <w:gridCol w:w="4989"/>
      </w:tblGrid>
      <w:tr w14:paraId="1E1C9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989" w:type="dxa"/>
            <w:noWrap w:val="0"/>
            <w:vAlign w:val="center"/>
          </w:tcPr>
          <w:p w14:paraId="7D6D02F2">
            <w:pPr>
              <w:keepNext w:val="0"/>
              <w:keepLines w:val="0"/>
              <w:pageBreakBefore w:val="0"/>
              <w:suppressLineNumbers w:val="0"/>
              <w:tabs>
                <w:tab w:val="left" w:pos="900"/>
                <w:tab w:val="left" w:pos="1080"/>
              </w:tabs>
              <w:topLinePunct w:val="0"/>
              <w:bidi w:val="0"/>
              <w:snapToGrid w:val="0"/>
              <w:spacing w:before="0" w:beforeAutospacing="0" w:after="0" w:afterAutospacing="0" w:line="360" w:lineRule="auto"/>
              <w:ind w:left="0" w:right="0"/>
              <w:jc w:val="both"/>
              <w:rPr>
                <w:rFonts w:hint="default" w:ascii="Times New Roman" w:hAnsi="Times New Roman" w:eastAsia="宋体" w:cs="Times New Roman"/>
                <w:b w:val="0"/>
                <w:bCs/>
                <w:sz w:val="24"/>
                <w:szCs w:val="24"/>
                <w:vertAlign w:val="baseline"/>
              </w:rPr>
            </w:pPr>
            <w:r>
              <w:rPr>
                <w:rFonts w:hint="default" w:ascii="Times New Roman" w:hAnsi="Times New Roman" w:eastAsia="宋体" w:cs="Times New Roman"/>
                <w:b w:val="0"/>
                <w:bCs/>
                <w:sz w:val="24"/>
                <w:szCs w:val="24"/>
              </w:rPr>
              <w:t>甲方（盖章）：</w:t>
            </w:r>
          </w:p>
        </w:tc>
        <w:tc>
          <w:tcPr>
            <w:tcW w:w="4989" w:type="dxa"/>
            <w:noWrap w:val="0"/>
            <w:vAlign w:val="center"/>
          </w:tcPr>
          <w:p w14:paraId="3FC6C22C">
            <w:pPr>
              <w:keepNext w:val="0"/>
              <w:keepLines w:val="0"/>
              <w:pageBreakBefore w:val="0"/>
              <w:suppressLineNumbers w:val="0"/>
              <w:tabs>
                <w:tab w:val="left" w:pos="900"/>
                <w:tab w:val="left" w:pos="1080"/>
              </w:tabs>
              <w:topLinePunct w:val="0"/>
              <w:bidi w:val="0"/>
              <w:snapToGrid w:val="0"/>
              <w:spacing w:before="0" w:beforeAutospacing="0" w:after="0" w:afterAutospacing="0" w:line="360" w:lineRule="auto"/>
              <w:ind w:left="0" w:right="0"/>
              <w:jc w:val="both"/>
              <w:rPr>
                <w:rFonts w:hint="default" w:ascii="Times New Roman" w:hAnsi="Times New Roman" w:eastAsia="宋体" w:cs="Times New Roman"/>
                <w:b w:val="0"/>
                <w:bCs/>
                <w:sz w:val="24"/>
                <w:szCs w:val="24"/>
                <w:vertAlign w:val="baseline"/>
              </w:rPr>
            </w:pPr>
            <w:r>
              <w:rPr>
                <w:rFonts w:hint="default" w:ascii="Times New Roman" w:hAnsi="Times New Roman" w:eastAsia="宋体" w:cs="Times New Roman"/>
                <w:b w:val="0"/>
                <w:bCs/>
                <w:sz w:val="24"/>
                <w:szCs w:val="24"/>
              </w:rPr>
              <w:t>乙方（盖章）：</w:t>
            </w:r>
          </w:p>
        </w:tc>
      </w:tr>
      <w:tr w14:paraId="625D0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989" w:type="dxa"/>
            <w:noWrap w:val="0"/>
            <w:vAlign w:val="center"/>
          </w:tcPr>
          <w:p w14:paraId="010625F6">
            <w:pPr>
              <w:keepNext w:val="0"/>
              <w:keepLines w:val="0"/>
              <w:pageBreakBefore w:val="0"/>
              <w:suppressLineNumbers w:val="0"/>
              <w:tabs>
                <w:tab w:val="left" w:pos="900"/>
                <w:tab w:val="left" w:pos="1080"/>
              </w:tabs>
              <w:topLinePunct w:val="0"/>
              <w:bidi w:val="0"/>
              <w:snapToGrid w:val="0"/>
              <w:spacing w:before="0" w:beforeAutospacing="0" w:after="0" w:afterAutospacing="0" w:line="360" w:lineRule="auto"/>
              <w:ind w:left="0" w:right="0"/>
              <w:jc w:val="both"/>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法定代表人或</w:t>
            </w:r>
          </w:p>
          <w:p w14:paraId="139BCC0E">
            <w:pPr>
              <w:keepNext w:val="0"/>
              <w:keepLines w:val="0"/>
              <w:pageBreakBefore w:val="0"/>
              <w:suppressLineNumbers w:val="0"/>
              <w:tabs>
                <w:tab w:val="left" w:pos="900"/>
                <w:tab w:val="left" w:pos="1080"/>
              </w:tabs>
              <w:topLinePunct w:val="0"/>
              <w:bidi w:val="0"/>
              <w:snapToGrid w:val="0"/>
              <w:spacing w:before="0" w:beforeAutospacing="0" w:after="0" w:afterAutospacing="0" w:line="360" w:lineRule="auto"/>
              <w:ind w:left="0" w:right="0"/>
              <w:jc w:val="both"/>
              <w:rPr>
                <w:rFonts w:hint="default" w:ascii="Times New Roman" w:hAnsi="Times New Roman" w:eastAsia="宋体" w:cs="Times New Roman"/>
                <w:b w:val="0"/>
                <w:bCs/>
                <w:sz w:val="24"/>
                <w:szCs w:val="24"/>
                <w:vertAlign w:val="baseline"/>
              </w:rPr>
            </w:pPr>
            <w:r>
              <w:rPr>
                <w:rFonts w:hint="default" w:ascii="Times New Roman" w:hAnsi="Times New Roman" w:eastAsia="宋体" w:cs="Times New Roman"/>
                <w:b w:val="0"/>
                <w:bCs/>
                <w:sz w:val="24"/>
                <w:szCs w:val="24"/>
              </w:rPr>
              <w:t>授权代表签字（盖章）：</w:t>
            </w:r>
          </w:p>
        </w:tc>
        <w:tc>
          <w:tcPr>
            <w:tcW w:w="4989" w:type="dxa"/>
            <w:noWrap w:val="0"/>
            <w:vAlign w:val="center"/>
          </w:tcPr>
          <w:p w14:paraId="4372CF69">
            <w:pPr>
              <w:keepNext w:val="0"/>
              <w:keepLines w:val="0"/>
              <w:pageBreakBefore w:val="0"/>
              <w:suppressLineNumbers w:val="0"/>
              <w:tabs>
                <w:tab w:val="left" w:pos="900"/>
                <w:tab w:val="left" w:pos="1080"/>
              </w:tabs>
              <w:topLinePunct w:val="0"/>
              <w:bidi w:val="0"/>
              <w:snapToGrid w:val="0"/>
              <w:spacing w:before="0" w:beforeAutospacing="0" w:after="0" w:afterAutospacing="0" w:line="360" w:lineRule="auto"/>
              <w:ind w:left="0" w:right="0"/>
              <w:jc w:val="both"/>
              <w:rPr>
                <w:rFonts w:hint="default" w:ascii="Times New Roman" w:hAnsi="Times New Roman" w:eastAsia="宋体" w:cs="Times New Roman"/>
                <w:b w:val="0"/>
                <w:bCs/>
                <w:sz w:val="24"/>
                <w:szCs w:val="24"/>
              </w:rPr>
            </w:pPr>
            <w:r>
              <w:rPr>
                <w:rFonts w:hint="default" w:ascii="Times New Roman" w:hAnsi="Times New Roman" w:eastAsia="宋体" w:cs="Times New Roman"/>
                <w:b w:val="0"/>
                <w:bCs/>
                <w:sz w:val="24"/>
                <w:szCs w:val="24"/>
              </w:rPr>
              <w:t>法定代表人或</w:t>
            </w:r>
          </w:p>
          <w:p w14:paraId="74693D9E">
            <w:pPr>
              <w:keepNext w:val="0"/>
              <w:keepLines w:val="0"/>
              <w:pageBreakBefore w:val="0"/>
              <w:suppressLineNumbers w:val="0"/>
              <w:tabs>
                <w:tab w:val="left" w:pos="900"/>
                <w:tab w:val="left" w:pos="1080"/>
              </w:tabs>
              <w:topLinePunct w:val="0"/>
              <w:bidi w:val="0"/>
              <w:snapToGrid w:val="0"/>
              <w:spacing w:before="0" w:beforeAutospacing="0" w:after="0" w:afterAutospacing="0" w:line="360" w:lineRule="auto"/>
              <w:ind w:left="0" w:right="0"/>
              <w:jc w:val="both"/>
              <w:rPr>
                <w:rFonts w:hint="default" w:ascii="Times New Roman" w:hAnsi="Times New Roman" w:eastAsia="宋体" w:cs="Times New Roman"/>
                <w:b w:val="0"/>
                <w:bCs/>
                <w:sz w:val="24"/>
                <w:szCs w:val="24"/>
                <w:vertAlign w:val="baseline"/>
              </w:rPr>
            </w:pPr>
            <w:r>
              <w:rPr>
                <w:rFonts w:hint="default" w:ascii="Times New Roman" w:hAnsi="Times New Roman" w:eastAsia="宋体" w:cs="Times New Roman"/>
                <w:b w:val="0"/>
                <w:bCs/>
                <w:sz w:val="24"/>
                <w:szCs w:val="24"/>
              </w:rPr>
              <w:t>授权代表签字（盖章）：</w:t>
            </w:r>
          </w:p>
        </w:tc>
      </w:tr>
      <w:tr w14:paraId="4B5A35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989" w:type="dxa"/>
            <w:noWrap w:val="0"/>
            <w:vAlign w:val="center"/>
          </w:tcPr>
          <w:p w14:paraId="363AE014">
            <w:pPr>
              <w:keepNext w:val="0"/>
              <w:keepLines w:val="0"/>
              <w:pageBreakBefore w:val="0"/>
              <w:suppressLineNumbers w:val="0"/>
              <w:tabs>
                <w:tab w:val="left" w:pos="900"/>
                <w:tab w:val="left" w:pos="1080"/>
              </w:tabs>
              <w:topLinePunct w:val="0"/>
              <w:bidi w:val="0"/>
              <w:snapToGrid w:val="0"/>
              <w:spacing w:before="0" w:beforeAutospacing="0" w:after="0" w:afterAutospacing="0" w:line="360" w:lineRule="auto"/>
              <w:ind w:left="0" w:right="0"/>
              <w:jc w:val="both"/>
              <w:rPr>
                <w:rFonts w:hint="default" w:ascii="Times New Roman" w:hAnsi="Times New Roman" w:eastAsia="宋体" w:cs="Times New Roman"/>
                <w:b w:val="0"/>
                <w:bCs/>
                <w:sz w:val="24"/>
                <w:szCs w:val="24"/>
              </w:rPr>
            </w:pPr>
          </w:p>
        </w:tc>
        <w:tc>
          <w:tcPr>
            <w:tcW w:w="4989" w:type="dxa"/>
            <w:noWrap w:val="0"/>
            <w:vAlign w:val="center"/>
          </w:tcPr>
          <w:p w14:paraId="60801EA1">
            <w:pPr>
              <w:keepNext w:val="0"/>
              <w:keepLines w:val="0"/>
              <w:pageBreakBefore w:val="0"/>
              <w:suppressLineNumbers w:val="0"/>
              <w:tabs>
                <w:tab w:val="left" w:pos="900"/>
                <w:tab w:val="left" w:pos="1080"/>
              </w:tabs>
              <w:topLinePunct w:val="0"/>
              <w:bidi w:val="0"/>
              <w:snapToGrid w:val="0"/>
              <w:spacing w:before="0" w:beforeAutospacing="0" w:after="0" w:afterAutospacing="0" w:line="360" w:lineRule="auto"/>
              <w:ind w:left="0" w:right="0"/>
              <w:jc w:val="both"/>
              <w:rPr>
                <w:rFonts w:hint="default" w:ascii="Times New Roman" w:hAnsi="Times New Roman" w:eastAsia="宋体" w:cs="Times New Roman"/>
                <w:b w:val="0"/>
                <w:bCs/>
                <w:sz w:val="24"/>
                <w:szCs w:val="24"/>
              </w:rPr>
            </w:pPr>
          </w:p>
        </w:tc>
      </w:tr>
      <w:tr w14:paraId="0079E1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trPr>
        <w:tc>
          <w:tcPr>
            <w:tcW w:w="4989" w:type="dxa"/>
            <w:noWrap w:val="0"/>
            <w:vAlign w:val="center"/>
          </w:tcPr>
          <w:p w14:paraId="434AA5CB">
            <w:pPr>
              <w:keepNext w:val="0"/>
              <w:keepLines w:val="0"/>
              <w:pageBreakBefore w:val="0"/>
              <w:suppressLineNumbers w:val="0"/>
              <w:tabs>
                <w:tab w:val="left" w:pos="900"/>
                <w:tab w:val="left" w:pos="1080"/>
              </w:tabs>
              <w:topLinePunct w:val="0"/>
              <w:bidi w:val="0"/>
              <w:snapToGrid w:val="0"/>
              <w:spacing w:before="0" w:beforeAutospacing="0" w:after="0" w:afterAutospacing="0" w:line="360" w:lineRule="auto"/>
              <w:ind w:left="0" w:right="0"/>
              <w:jc w:val="both"/>
              <w:rPr>
                <w:rFonts w:hint="default" w:ascii="Times New Roman" w:hAnsi="Times New Roman" w:eastAsia="宋体" w:cs="Times New Roman"/>
                <w:b w:val="0"/>
                <w:bCs/>
                <w:sz w:val="24"/>
                <w:szCs w:val="24"/>
                <w:vertAlign w:val="baseline"/>
                <w:lang w:val="en-US" w:eastAsia="zh-CN"/>
              </w:rPr>
            </w:pPr>
            <w:r>
              <w:rPr>
                <w:rFonts w:hint="eastAsia" w:ascii="Times New Roman" w:hAnsi="Times New Roman" w:eastAsia="宋体" w:cs="Times New Roman"/>
                <w:b w:val="0"/>
                <w:bCs/>
                <w:sz w:val="24"/>
                <w:szCs w:val="24"/>
                <w:vertAlign w:val="baseline"/>
                <w:lang w:val="en-US" w:eastAsia="zh-CN"/>
              </w:rPr>
              <w:t>日期：    年    月    日</w:t>
            </w:r>
          </w:p>
        </w:tc>
        <w:tc>
          <w:tcPr>
            <w:tcW w:w="4989" w:type="dxa"/>
            <w:noWrap w:val="0"/>
            <w:vAlign w:val="center"/>
          </w:tcPr>
          <w:p w14:paraId="65D7CC14">
            <w:pPr>
              <w:keepNext w:val="0"/>
              <w:keepLines w:val="0"/>
              <w:pageBreakBefore w:val="0"/>
              <w:suppressLineNumbers w:val="0"/>
              <w:tabs>
                <w:tab w:val="left" w:pos="900"/>
                <w:tab w:val="left" w:pos="1080"/>
              </w:tabs>
              <w:topLinePunct w:val="0"/>
              <w:bidi w:val="0"/>
              <w:snapToGrid w:val="0"/>
              <w:spacing w:before="0" w:beforeAutospacing="0" w:after="0" w:afterAutospacing="0" w:line="360" w:lineRule="auto"/>
              <w:ind w:left="0" w:right="0"/>
              <w:jc w:val="both"/>
              <w:rPr>
                <w:rFonts w:hint="default" w:ascii="Times New Roman" w:hAnsi="Times New Roman" w:eastAsia="宋体" w:cs="Times New Roman"/>
                <w:b w:val="0"/>
                <w:bCs/>
                <w:sz w:val="24"/>
                <w:szCs w:val="24"/>
                <w:vertAlign w:val="baseline"/>
              </w:rPr>
            </w:pPr>
            <w:r>
              <w:rPr>
                <w:rFonts w:hint="eastAsia" w:ascii="Times New Roman" w:hAnsi="Times New Roman" w:eastAsia="宋体" w:cs="Times New Roman"/>
                <w:b w:val="0"/>
                <w:bCs/>
                <w:sz w:val="24"/>
                <w:szCs w:val="24"/>
                <w:vertAlign w:val="baseline"/>
                <w:lang w:val="en-US" w:eastAsia="zh-CN"/>
              </w:rPr>
              <w:t>日期：    年    月    日</w:t>
            </w:r>
          </w:p>
        </w:tc>
      </w:tr>
    </w:tbl>
    <w:p w14:paraId="11D44F30">
      <w:pPr>
        <w:spacing w:line="360" w:lineRule="auto"/>
        <w:jc w:val="center"/>
        <w:rPr>
          <w:rFonts w:hint="default" w:ascii="Times New Roman" w:hAnsi="Times New Roman" w:eastAsia="宋体" w:cs="Times New Roman"/>
          <w:sz w:val="24"/>
          <w:szCs w:val="24"/>
          <w:lang w:eastAsia="zh-CN"/>
        </w:rPr>
      </w:pPr>
    </w:p>
    <w:p w14:paraId="412C6798">
      <w:pPr>
        <w:spacing w:line="360" w:lineRule="auto"/>
        <w:jc w:val="center"/>
        <w:rPr>
          <w:rFonts w:hint="default" w:ascii="Times New Roman" w:hAnsi="Times New Roman" w:eastAsia="宋体" w:cs="Times New Roman"/>
          <w:sz w:val="24"/>
          <w:szCs w:val="24"/>
          <w:lang w:eastAsia="zh-CN"/>
        </w:rPr>
      </w:pPr>
    </w:p>
    <w:p w14:paraId="69F13045">
      <w:pPr>
        <w:spacing w:line="360" w:lineRule="auto"/>
        <w:jc w:val="center"/>
        <w:rPr>
          <w:rFonts w:hint="default" w:ascii="Times New Roman" w:hAnsi="Times New Roman" w:eastAsia="宋体" w:cs="Times New Roman"/>
          <w:sz w:val="24"/>
          <w:szCs w:val="24"/>
          <w:lang w:eastAsia="zh-CN"/>
        </w:rPr>
      </w:pPr>
    </w:p>
    <w:p w14:paraId="616007C1">
      <w:pPr>
        <w:spacing w:line="360" w:lineRule="auto"/>
        <w:ind w:firstLine="484" w:firstLineChars="202"/>
        <w:rPr>
          <w:rFonts w:hint="default" w:ascii="Times New Roman" w:hAnsi="Times New Roman" w:eastAsia="宋体" w:cs="Times New Roman"/>
          <w:sz w:val="24"/>
          <w:szCs w:val="24"/>
          <w:lang w:eastAsia="zh-CN"/>
        </w:rPr>
      </w:pPr>
    </w:p>
    <w:p w14:paraId="7DDD82DB">
      <w:pPr>
        <w:spacing w:line="360" w:lineRule="auto"/>
        <w:ind w:firstLine="484" w:firstLineChars="202"/>
        <w:rPr>
          <w:rFonts w:hint="default" w:ascii="Times New Roman" w:hAnsi="Times New Roman" w:eastAsia="宋体" w:cs="Times New Roman"/>
          <w:sz w:val="24"/>
          <w:szCs w:val="24"/>
          <w:lang w:eastAsia="zh-CN"/>
        </w:rPr>
      </w:pPr>
    </w:p>
    <w:p w14:paraId="28B62EFC">
      <w:pPr>
        <w:pStyle w:val="2"/>
        <w:keepNext/>
        <w:keepLines/>
        <w:widowControl/>
        <w:spacing w:line="360" w:lineRule="auto"/>
        <w:ind w:firstLine="0"/>
        <w:rPr>
          <w:rFonts w:hint="default" w:ascii="Times New Roman" w:hAnsi="Times New Roman" w:eastAsia="宋体" w:cs="Times New Roman"/>
          <w:sz w:val="24"/>
          <w:szCs w:val="24"/>
          <w:u w:val="single"/>
        </w:rPr>
      </w:pPr>
    </w:p>
    <w:p w14:paraId="664BC49A">
      <w:pPr>
        <w:spacing w:line="360" w:lineRule="auto"/>
        <w:rPr>
          <w:rFonts w:hint="default" w:ascii="Times New Roman" w:hAnsi="Times New Roman" w:eastAsia="宋体" w:cs="Times New Roman"/>
          <w:sz w:val="24"/>
          <w:szCs w:val="24"/>
        </w:rPr>
      </w:pPr>
    </w:p>
    <w:p w14:paraId="0D4DCCD3">
      <w:pPr>
        <w:widowControl/>
        <w:spacing w:line="360" w:lineRule="auto"/>
        <w:rPr>
          <w:rFonts w:hint="default" w:ascii="Times New Roman" w:hAnsi="Times New Roman" w:eastAsia="宋体" w:cs="Times New Roman"/>
          <w:b/>
          <w:sz w:val="24"/>
          <w:szCs w:val="24"/>
        </w:rPr>
      </w:pPr>
    </w:p>
    <w:p w14:paraId="0F63EB94">
      <w:pPr>
        <w:widowControl/>
        <w:jc w:val="left"/>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14:paraId="3B0BC581">
      <w:pPr>
        <w:spacing w:line="360" w:lineRule="auto"/>
        <w:jc w:val="center"/>
        <w:outlineLvl w:val="0"/>
        <w:rPr>
          <w:rFonts w:hint="default" w:ascii="Times New Roman" w:hAnsi="Times New Roman" w:eastAsia="宋体" w:cs="Times New Roman"/>
          <w:b/>
          <w:sz w:val="36"/>
          <w:szCs w:val="36"/>
          <w:highlight w:val="none"/>
        </w:rPr>
      </w:pPr>
      <w:bookmarkStart w:id="819" w:name="_Toc20008"/>
      <w:r>
        <w:rPr>
          <w:rFonts w:hint="default" w:ascii="Times New Roman" w:hAnsi="Times New Roman" w:eastAsia="宋体" w:cs="Times New Roman"/>
          <w:b/>
          <w:sz w:val="36"/>
          <w:szCs w:val="36"/>
          <w:highlight w:val="none"/>
        </w:rPr>
        <w:t>第七章   投标文件格式</w:t>
      </w:r>
      <w:bookmarkEnd w:id="819"/>
    </w:p>
    <w:p w14:paraId="638B7994">
      <w:pPr>
        <w:tabs>
          <w:tab w:val="left" w:pos="900"/>
          <w:tab w:val="left" w:pos="1980"/>
        </w:tabs>
        <w:snapToGrid w:val="0"/>
        <w:spacing w:line="360" w:lineRule="auto"/>
        <w:ind w:left="142"/>
        <w:rPr>
          <w:rFonts w:hint="default" w:ascii="Times New Roman" w:hAnsi="Times New Roman" w:eastAsia="宋体" w:cs="Times New Roman"/>
          <w:b/>
          <w:sz w:val="24"/>
          <w:szCs w:val="24"/>
          <w:highlight w:val="none"/>
        </w:rPr>
      </w:pPr>
    </w:p>
    <w:p w14:paraId="07F1AF4C">
      <w:pPr>
        <w:tabs>
          <w:tab w:val="left" w:pos="900"/>
          <w:tab w:val="left" w:pos="1980"/>
        </w:tabs>
        <w:snapToGrid w:val="0"/>
        <w:spacing w:line="360" w:lineRule="auto"/>
        <w:ind w:left="142"/>
        <w:rPr>
          <w:rFonts w:hint="default" w:ascii="Times New Roman" w:hAnsi="Times New Roman" w:eastAsia="宋体" w:cs="Times New Roman"/>
          <w:b/>
          <w:sz w:val="24"/>
          <w:szCs w:val="24"/>
          <w:highlight w:val="none"/>
        </w:rPr>
      </w:pPr>
    </w:p>
    <w:p w14:paraId="19F7A971">
      <w:pPr>
        <w:tabs>
          <w:tab w:val="left" w:pos="900"/>
          <w:tab w:val="left" w:pos="1980"/>
        </w:tabs>
        <w:snapToGrid w:val="0"/>
        <w:spacing w:line="360" w:lineRule="auto"/>
        <w:ind w:left="142"/>
        <w:rPr>
          <w:rFonts w:hint="default" w:ascii="Times New Roman" w:hAnsi="Times New Roman" w:eastAsia="宋体" w:cs="Times New Roman"/>
          <w:sz w:val="24"/>
          <w:szCs w:val="24"/>
          <w:highlight w:val="none"/>
        </w:rPr>
      </w:pPr>
      <w:r>
        <w:rPr>
          <w:rFonts w:hint="default" w:ascii="Times New Roman" w:hAnsi="Times New Roman" w:eastAsia="宋体" w:cs="Times New Roman"/>
          <w:b/>
          <w:sz w:val="24"/>
          <w:szCs w:val="24"/>
          <w:highlight w:val="none"/>
        </w:rPr>
        <w:t>投标人编制文件须知</w:t>
      </w:r>
    </w:p>
    <w:p w14:paraId="46375F09">
      <w:pPr>
        <w:tabs>
          <w:tab w:val="left" w:pos="900"/>
          <w:tab w:val="left" w:pos="1980"/>
        </w:tabs>
        <w:snapToGrid w:val="0"/>
        <w:spacing w:line="360" w:lineRule="auto"/>
        <w:ind w:left="14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1、投标人按照本部分的顺序编制投标文件（资格证明文件）、投标文件（商务技术文件），编制中涉及格式资料的，应按照本部分提供的内容和格式（所有表格的格式可扩展）填写提交。</w:t>
      </w:r>
    </w:p>
    <w:p w14:paraId="34C5ED79">
      <w:pPr>
        <w:tabs>
          <w:tab w:val="left" w:pos="900"/>
          <w:tab w:val="left" w:pos="1980"/>
        </w:tabs>
        <w:snapToGrid w:val="0"/>
        <w:spacing w:line="360" w:lineRule="auto"/>
        <w:ind w:left="142"/>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sz w:val="24"/>
          <w:szCs w:val="24"/>
          <w:highlight w:val="none"/>
        </w:rPr>
        <w:t>2、</w:t>
      </w:r>
      <w:r>
        <w:rPr>
          <w:rFonts w:hint="default" w:ascii="Times New Roman" w:hAnsi="Times New Roman" w:eastAsia="宋体" w:cs="Times New Roman"/>
          <w:kern w:val="0"/>
          <w:sz w:val="24"/>
          <w:szCs w:val="24"/>
          <w:highlight w:val="none"/>
        </w:rPr>
        <w:t>对于招标文件中标记了“实质性格式”文件的，</w:t>
      </w:r>
      <w:r>
        <w:rPr>
          <w:rFonts w:hint="default" w:ascii="Times New Roman" w:hAnsi="Times New Roman" w:eastAsia="宋体" w:cs="Times New Roman"/>
          <w:sz w:val="24"/>
          <w:szCs w:val="24"/>
          <w:highlight w:val="none"/>
        </w:rPr>
        <w:t>投标人不得改变格式中给定的文字所表达的含义，不得删减格式中的实质性内容，不得自行添加与格式中给定的文字内容相矛盾的内容，不得对应当填写的空格不填写或不实质性响应，</w:t>
      </w:r>
      <w:r>
        <w:rPr>
          <w:rFonts w:hint="default" w:ascii="Times New Roman" w:hAnsi="Times New Roman" w:eastAsia="宋体" w:cs="Times New Roman"/>
          <w:kern w:val="0"/>
          <w:sz w:val="24"/>
          <w:szCs w:val="24"/>
          <w:highlight w:val="none"/>
        </w:rPr>
        <w:t>否则</w:t>
      </w:r>
      <w:r>
        <w:rPr>
          <w:rFonts w:hint="default" w:ascii="Times New Roman" w:hAnsi="Times New Roman" w:eastAsia="宋体" w:cs="Times New Roman"/>
          <w:b/>
          <w:kern w:val="0"/>
          <w:sz w:val="24"/>
          <w:szCs w:val="24"/>
          <w:highlight w:val="none"/>
        </w:rPr>
        <w:t>投标无效</w:t>
      </w:r>
      <w:r>
        <w:rPr>
          <w:rFonts w:hint="default" w:ascii="Times New Roman" w:hAnsi="Times New Roman" w:eastAsia="宋体" w:cs="Times New Roman"/>
          <w:kern w:val="0"/>
          <w:sz w:val="24"/>
          <w:szCs w:val="24"/>
          <w:highlight w:val="none"/>
        </w:rPr>
        <w:t>。未标记“实质性格式”的文件和招标文件未提供格式的内容，可由投标人自行编写。</w:t>
      </w:r>
    </w:p>
    <w:p w14:paraId="33CDD0E8">
      <w:pPr>
        <w:tabs>
          <w:tab w:val="left" w:pos="900"/>
          <w:tab w:val="left" w:pos="1980"/>
        </w:tabs>
        <w:snapToGrid w:val="0"/>
        <w:spacing w:line="360" w:lineRule="auto"/>
        <w:ind w:left="142"/>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3、全部声明和问题的回答及所附材料必须是真实的、准确的和完整的。</w:t>
      </w:r>
    </w:p>
    <w:p w14:paraId="74E94B2E">
      <w:pPr>
        <w:widowControl/>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br w:type="page"/>
      </w:r>
    </w:p>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p w14:paraId="027C7B4E">
      <w:pPr>
        <w:keepNext/>
        <w:keepLines/>
        <w:autoSpaceDE w:val="0"/>
        <w:autoSpaceDN w:val="0"/>
        <w:adjustRightInd w:val="0"/>
        <w:spacing w:before="120" w:line="300" w:lineRule="auto"/>
        <w:jc w:val="left"/>
        <w:outlineLvl w:val="1"/>
        <w:rPr>
          <w:rFonts w:hint="default" w:ascii="Times New Roman" w:hAnsi="Times New Roman" w:eastAsia="宋体" w:cs="Times New Roman"/>
          <w:b/>
          <w:kern w:val="0"/>
          <w:sz w:val="30"/>
          <w:szCs w:val="20"/>
          <w:highlight w:val="none"/>
        </w:rPr>
      </w:pPr>
      <w:r>
        <w:rPr>
          <w:rFonts w:hint="default" w:ascii="Times New Roman" w:hAnsi="Times New Roman" w:eastAsia="宋体" w:cs="Times New Roman"/>
          <w:b/>
          <w:spacing w:val="20"/>
          <w:sz w:val="24"/>
          <w:highlight w:val="none"/>
        </w:rPr>
        <w:t>一、资格证明文件格式</w:t>
      </w:r>
    </w:p>
    <w:p w14:paraId="6F5960FA">
      <w:pPr>
        <w:rPr>
          <w:rFonts w:hint="default" w:ascii="Times New Roman" w:hAnsi="Times New Roman" w:eastAsia="宋体" w:cs="Times New Roman"/>
          <w:b/>
          <w:spacing w:val="20"/>
          <w:szCs w:val="21"/>
          <w:highlight w:val="none"/>
        </w:rPr>
      </w:pPr>
    </w:p>
    <w:p w14:paraId="748D7088">
      <w:pPr>
        <w:rPr>
          <w:rFonts w:hint="default" w:ascii="Times New Roman" w:hAnsi="Times New Roman" w:eastAsia="宋体" w:cs="Times New Roman"/>
          <w:b/>
          <w:sz w:val="24"/>
          <w:highlight w:val="none"/>
        </w:rPr>
      </w:pPr>
      <w:r>
        <w:rPr>
          <w:rFonts w:hint="default" w:ascii="Times New Roman" w:hAnsi="Times New Roman" w:eastAsia="宋体" w:cs="Times New Roman"/>
          <w:b/>
          <w:spacing w:val="20"/>
          <w:sz w:val="24"/>
          <w:highlight w:val="none"/>
        </w:rPr>
        <w:t>投标文件（资格证明文件）</w:t>
      </w:r>
      <w:r>
        <w:rPr>
          <w:rFonts w:hint="default" w:ascii="Times New Roman" w:hAnsi="Times New Roman" w:eastAsia="宋体" w:cs="Times New Roman"/>
          <w:b/>
          <w:sz w:val="24"/>
          <w:highlight w:val="none"/>
        </w:rPr>
        <w:t>封面（非实质性格式）</w:t>
      </w:r>
    </w:p>
    <w:p w14:paraId="72B1056B">
      <w:pPr>
        <w:jc w:val="center"/>
        <w:rPr>
          <w:rFonts w:hint="default" w:ascii="Times New Roman" w:hAnsi="Times New Roman" w:eastAsia="宋体" w:cs="Times New Roman"/>
          <w:szCs w:val="21"/>
          <w:highlight w:val="none"/>
        </w:rPr>
      </w:pPr>
    </w:p>
    <w:p w14:paraId="238A138A">
      <w:pPr>
        <w:jc w:val="center"/>
        <w:rPr>
          <w:rFonts w:hint="default" w:ascii="Times New Roman" w:hAnsi="Times New Roman" w:eastAsia="宋体" w:cs="Times New Roman"/>
          <w:b/>
          <w:spacing w:val="60"/>
          <w:sz w:val="84"/>
          <w:szCs w:val="84"/>
          <w:highlight w:val="none"/>
        </w:rPr>
      </w:pPr>
      <w:r>
        <w:rPr>
          <w:rFonts w:hint="default" w:ascii="Times New Roman" w:hAnsi="Times New Roman" w:eastAsia="宋体" w:cs="Times New Roman"/>
          <w:b/>
          <w:spacing w:val="60"/>
          <w:sz w:val="84"/>
          <w:szCs w:val="84"/>
          <w:highlight w:val="none"/>
        </w:rPr>
        <w:t>投 标 文 件</w:t>
      </w:r>
    </w:p>
    <w:p w14:paraId="7E57C49C">
      <w:pPr>
        <w:jc w:val="center"/>
        <w:rPr>
          <w:rFonts w:hint="default" w:ascii="Times New Roman" w:hAnsi="Times New Roman" w:eastAsia="宋体" w:cs="Times New Roman"/>
          <w:b/>
          <w:spacing w:val="60"/>
          <w:sz w:val="52"/>
          <w:szCs w:val="52"/>
          <w:highlight w:val="none"/>
        </w:rPr>
      </w:pPr>
      <w:r>
        <w:rPr>
          <w:rFonts w:hint="default" w:ascii="Times New Roman" w:hAnsi="Times New Roman" w:eastAsia="宋体" w:cs="Times New Roman"/>
          <w:b/>
          <w:spacing w:val="60"/>
          <w:sz w:val="52"/>
          <w:szCs w:val="52"/>
          <w:highlight w:val="none"/>
        </w:rPr>
        <w:t>（资格证明文件）</w:t>
      </w:r>
    </w:p>
    <w:p w14:paraId="2F66B815">
      <w:pPr>
        <w:ind w:firstLine="542" w:firstLineChars="150"/>
        <w:rPr>
          <w:rFonts w:hint="default" w:ascii="Times New Roman" w:hAnsi="Times New Roman" w:eastAsia="宋体" w:cs="Times New Roman"/>
          <w:b/>
          <w:spacing w:val="20"/>
          <w:sz w:val="32"/>
          <w:szCs w:val="32"/>
          <w:highlight w:val="none"/>
        </w:rPr>
      </w:pPr>
    </w:p>
    <w:p w14:paraId="0FEFDC96">
      <w:pPr>
        <w:ind w:firstLine="542" w:firstLineChars="150"/>
        <w:rPr>
          <w:rFonts w:hint="default" w:ascii="Times New Roman" w:hAnsi="Times New Roman" w:eastAsia="宋体" w:cs="Times New Roman"/>
          <w:b/>
          <w:spacing w:val="20"/>
          <w:sz w:val="32"/>
          <w:szCs w:val="32"/>
          <w:highlight w:val="none"/>
        </w:rPr>
      </w:pPr>
    </w:p>
    <w:p w14:paraId="19DFD1D0">
      <w:pPr>
        <w:ind w:firstLine="542" w:firstLineChars="150"/>
        <w:rPr>
          <w:rFonts w:hint="default" w:ascii="Times New Roman" w:hAnsi="Times New Roman" w:eastAsia="宋体" w:cs="Times New Roman"/>
          <w:b/>
          <w:spacing w:val="20"/>
          <w:sz w:val="32"/>
          <w:szCs w:val="32"/>
          <w:highlight w:val="none"/>
        </w:rPr>
      </w:pPr>
      <w:r>
        <w:rPr>
          <w:rFonts w:hint="default" w:ascii="Times New Roman" w:hAnsi="Times New Roman" w:eastAsia="宋体" w:cs="Times New Roman"/>
          <w:b/>
          <w:spacing w:val="20"/>
          <w:sz w:val="32"/>
          <w:szCs w:val="32"/>
          <w:highlight w:val="none"/>
        </w:rPr>
        <w:t>项目名称:</w:t>
      </w:r>
    </w:p>
    <w:p w14:paraId="43E66566">
      <w:pPr>
        <w:ind w:firstLine="542" w:firstLineChars="150"/>
        <w:rPr>
          <w:rFonts w:hint="default" w:ascii="Times New Roman" w:hAnsi="Times New Roman" w:eastAsia="宋体" w:cs="Times New Roman"/>
          <w:b/>
          <w:spacing w:val="20"/>
          <w:sz w:val="32"/>
          <w:szCs w:val="32"/>
          <w:highlight w:val="none"/>
        </w:rPr>
      </w:pPr>
      <w:r>
        <w:rPr>
          <w:rFonts w:hint="default" w:ascii="Times New Roman" w:hAnsi="Times New Roman" w:eastAsia="宋体" w:cs="Times New Roman"/>
          <w:b/>
          <w:spacing w:val="20"/>
          <w:sz w:val="32"/>
          <w:szCs w:val="32"/>
          <w:highlight w:val="none"/>
        </w:rPr>
        <w:t>项目编号/包号：</w:t>
      </w:r>
    </w:p>
    <w:p w14:paraId="09CA4ED7">
      <w:pPr>
        <w:ind w:firstLine="542" w:firstLineChars="150"/>
        <w:rPr>
          <w:rFonts w:hint="default" w:ascii="Times New Roman" w:hAnsi="Times New Roman" w:eastAsia="宋体" w:cs="Times New Roman"/>
          <w:b/>
          <w:spacing w:val="20"/>
          <w:sz w:val="32"/>
          <w:szCs w:val="32"/>
          <w:highlight w:val="none"/>
        </w:rPr>
      </w:pPr>
    </w:p>
    <w:p w14:paraId="1899907D">
      <w:pPr>
        <w:ind w:firstLine="542" w:firstLineChars="150"/>
        <w:rPr>
          <w:rFonts w:hint="default" w:ascii="Times New Roman" w:hAnsi="Times New Roman" w:eastAsia="宋体" w:cs="Times New Roman"/>
          <w:b/>
          <w:spacing w:val="20"/>
          <w:sz w:val="32"/>
          <w:szCs w:val="32"/>
          <w:highlight w:val="none"/>
        </w:rPr>
      </w:pPr>
    </w:p>
    <w:p w14:paraId="252056CF">
      <w:pPr>
        <w:jc w:val="center"/>
        <w:rPr>
          <w:rFonts w:hint="default" w:ascii="Times New Roman" w:hAnsi="Times New Roman" w:eastAsia="宋体" w:cs="Times New Roman"/>
          <w:b/>
          <w:sz w:val="32"/>
          <w:szCs w:val="32"/>
          <w:highlight w:val="none"/>
        </w:rPr>
      </w:pPr>
    </w:p>
    <w:p w14:paraId="7C541C21">
      <w:pPr>
        <w:jc w:val="center"/>
        <w:rPr>
          <w:rFonts w:hint="default" w:ascii="Times New Roman" w:hAnsi="Times New Roman" w:eastAsia="宋体" w:cs="Times New Roman"/>
          <w:b/>
          <w:sz w:val="32"/>
          <w:szCs w:val="32"/>
          <w:highlight w:val="none"/>
        </w:rPr>
      </w:pPr>
    </w:p>
    <w:p w14:paraId="41058F55">
      <w:pPr>
        <w:jc w:val="center"/>
        <w:rPr>
          <w:rFonts w:hint="default" w:ascii="Times New Roman" w:hAnsi="Times New Roman" w:eastAsia="宋体" w:cs="Times New Roman"/>
          <w:b/>
          <w:sz w:val="32"/>
          <w:szCs w:val="32"/>
          <w:highlight w:val="none"/>
        </w:rPr>
      </w:pPr>
    </w:p>
    <w:p w14:paraId="079A1733">
      <w:pPr>
        <w:jc w:val="center"/>
        <w:rPr>
          <w:rFonts w:hint="default" w:ascii="Times New Roman" w:hAnsi="Times New Roman" w:eastAsia="宋体" w:cs="Times New Roman"/>
          <w:b/>
          <w:spacing w:val="20"/>
          <w:sz w:val="32"/>
          <w:szCs w:val="32"/>
          <w:highlight w:val="none"/>
        </w:rPr>
      </w:pPr>
    </w:p>
    <w:p w14:paraId="482495AF">
      <w:pPr>
        <w:jc w:val="center"/>
        <w:rPr>
          <w:rFonts w:hint="default" w:ascii="Times New Roman" w:hAnsi="Times New Roman" w:eastAsia="宋体" w:cs="Times New Roman"/>
          <w:b/>
          <w:spacing w:val="20"/>
          <w:sz w:val="32"/>
          <w:szCs w:val="32"/>
          <w:highlight w:val="none"/>
        </w:rPr>
      </w:pPr>
    </w:p>
    <w:p w14:paraId="2B914ACD">
      <w:pPr>
        <w:jc w:val="center"/>
        <w:rPr>
          <w:rFonts w:hint="default" w:ascii="Times New Roman" w:hAnsi="Times New Roman" w:eastAsia="宋体" w:cs="Times New Roman"/>
          <w:b/>
          <w:spacing w:val="20"/>
          <w:sz w:val="32"/>
          <w:szCs w:val="32"/>
          <w:highlight w:val="none"/>
        </w:rPr>
      </w:pPr>
    </w:p>
    <w:p w14:paraId="21F941ED">
      <w:pPr>
        <w:spacing w:line="360" w:lineRule="auto"/>
        <w:ind w:firstLine="1445" w:firstLineChars="400"/>
        <w:jc w:val="left"/>
        <w:rPr>
          <w:rFonts w:hint="default" w:ascii="Times New Roman" w:hAnsi="Times New Roman" w:eastAsia="宋体" w:cs="Times New Roman"/>
          <w:b/>
          <w:spacing w:val="20"/>
          <w:sz w:val="24"/>
          <w:szCs w:val="24"/>
          <w:highlight w:val="none"/>
        </w:rPr>
      </w:pPr>
      <w:r>
        <w:rPr>
          <w:rFonts w:hint="default" w:ascii="Times New Roman" w:hAnsi="Times New Roman" w:eastAsia="宋体" w:cs="Times New Roman"/>
          <w:b/>
          <w:spacing w:val="20"/>
          <w:sz w:val="32"/>
          <w:szCs w:val="32"/>
          <w:highlight w:val="none"/>
        </w:rPr>
        <w:t>投标人名称：</w:t>
      </w:r>
    </w:p>
    <w:p w14:paraId="4B4EBB74">
      <w:pPr>
        <w:jc w:val="center"/>
        <w:rPr>
          <w:rFonts w:hint="default" w:ascii="Times New Roman" w:hAnsi="Times New Roman" w:eastAsia="宋体" w:cs="Times New Roman"/>
          <w:b/>
          <w:sz w:val="24"/>
          <w:szCs w:val="24"/>
          <w:highlight w:val="none"/>
        </w:rPr>
      </w:pPr>
    </w:p>
    <w:p w14:paraId="5D35E3FB">
      <w:pPr>
        <w:spacing w:line="360" w:lineRule="auto"/>
        <w:outlineLvl w:val="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spacing w:val="20"/>
          <w:sz w:val="24"/>
          <w:szCs w:val="24"/>
          <w:highlight w:val="none"/>
        </w:rPr>
        <w:br w:type="page"/>
      </w:r>
      <w:r>
        <w:rPr>
          <w:rFonts w:hint="default" w:ascii="Times New Roman" w:hAnsi="Times New Roman" w:eastAsia="宋体" w:cs="Times New Roman"/>
          <w:b w:val="0"/>
          <w:bCs/>
          <w:spacing w:val="20"/>
          <w:sz w:val="24"/>
          <w:szCs w:val="24"/>
          <w:highlight w:val="none"/>
          <w:lang w:val="en-US" w:eastAsia="zh-CN"/>
        </w:rPr>
        <w:t>1</w:t>
      </w:r>
      <w:r>
        <w:rPr>
          <w:rFonts w:hint="default" w:ascii="Times New Roman" w:hAnsi="Times New Roman" w:eastAsia="宋体" w:cs="Times New Roman"/>
          <w:sz w:val="24"/>
          <w:szCs w:val="24"/>
          <w:highlight w:val="none"/>
        </w:rPr>
        <w:t>满足《中华人民共和国政府采购法》第二十二条规定</w:t>
      </w:r>
    </w:p>
    <w:p w14:paraId="55404B31">
      <w:pPr>
        <w:spacing w:line="360" w:lineRule="auto"/>
        <w:outlineLvl w:val="2"/>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1-1 营业执照等证明文件</w:t>
      </w:r>
    </w:p>
    <w:p w14:paraId="26B50328">
      <w:pPr>
        <w:tabs>
          <w:tab w:val="left" w:pos="1080"/>
        </w:tabs>
        <w:snapToGrid w:val="0"/>
        <w:rPr>
          <w:rFonts w:hint="default" w:ascii="Times New Roman" w:hAnsi="Times New Roman" w:eastAsia="宋体" w:cs="Times New Roman"/>
          <w:sz w:val="24"/>
          <w:szCs w:val="24"/>
          <w:highlight w:val="none"/>
        </w:rPr>
      </w:pPr>
    </w:p>
    <w:p w14:paraId="03E52F3D">
      <w:pPr>
        <w:widowControl/>
        <w:jc w:val="left"/>
        <w:outlineLvl w:val="2"/>
        <w:rPr>
          <w:rFonts w:hint="default" w:ascii="Times New Roman" w:hAnsi="Times New Roman" w:eastAsia="宋体" w:cs="Times New Roman"/>
          <w:b w:val="0"/>
          <w:bCs/>
          <w:color w:val="000000"/>
          <w:sz w:val="24"/>
          <w:szCs w:val="24"/>
          <w:highlight w:val="none"/>
          <w:u w:val="none"/>
        </w:rPr>
      </w:pPr>
      <w:r>
        <w:rPr>
          <w:rFonts w:hint="default" w:ascii="Times New Roman" w:hAnsi="Times New Roman" w:eastAsia="宋体" w:cs="Times New Roman"/>
          <w:color w:val="000000"/>
          <w:sz w:val="24"/>
          <w:szCs w:val="24"/>
          <w:highlight w:val="none"/>
        </w:rPr>
        <w:br w:type="page"/>
      </w:r>
      <w:r>
        <w:rPr>
          <w:rFonts w:hint="default" w:ascii="Times New Roman" w:hAnsi="Times New Roman" w:eastAsia="宋体" w:cs="Times New Roman"/>
          <w:b w:val="0"/>
          <w:color w:val="000000"/>
          <w:sz w:val="24"/>
          <w:szCs w:val="24"/>
          <w:highlight w:val="none"/>
          <w:u w:val="none"/>
        </w:rPr>
        <w:t>1-2 投标人资格声明书</w:t>
      </w:r>
    </w:p>
    <w:p w14:paraId="0FE7A4E7">
      <w:pPr>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投标人资格声明书</w:t>
      </w:r>
    </w:p>
    <w:p w14:paraId="6235810B">
      <w:pPr>
        <w:tabs>
          <w:tab w:val="left" w:pos="5580"/>
        </w:tabs>
        <w:spacing w:line="360" w:lineRule="auto"/>
        <w:rPr>
          <w:rFonts w:hint="default" w:ascii="Times New Roman" w:hAnsi="Times New Roman" w:eastAsia="宋体" w:cs="Times New Roman"/>
          <w:sz w:val="24"/>
          <w:szCs w:val="24"/>
          <w:highlight w:val="none"/>
        </w:rPr>
      </w:pPr>
    </w:p>
    <w:p w14:paraId="7C8CBC34">
      <w:pPr>
        <w:tabs>
          <w:tab w:val="left" w:pos="5580"/>
        </w:tabs>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致：</w:t>
      </w:r>
      <w:r>
        <w:rPr>
          <w:rFonts w:hint="default" w:ascii="Times New Roman" w:hAnsi="Times New Roman" w:eastAsia="宋体" w:cs="Times New Roman"/>
          <w:sz w:val="24"/>
          <w:szCs w:val="24"/>
          <w:highlight w:val="none"/>
          <w:u w:val="single"/>
        </w:rPr>
        <w:t>采购人或采购代理机构</w:t>
      </w:r>
    </w:p>
    <w:p w14:paraId="0C679054">
      <w:pPr>
        <w:spacing w:line="360" w:lineRule="auto"/>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在参与本次项目投标中，我单位承诺：</w:t>
      </w:r>
    </w:p>
    <w:p w14:paraId="0061E385">
      <w:pPr>
        <w:numPr>
          <w:ilvl w:val="0"/>
          <w:numId w:val="15"/>
        </w:numPr>
        <w:spacing w:line="360" w:lineRule="auto"/>
        <w:ind w:left="1134"/>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具有良好的商业信誉和健全的财务会计制度；</w:t>
      </w:r>
    </w:p>
    <w:p w14:paraId="79214DD0">
      <w:pPr>
        <w:numPr>
          <w:ilvl w:val="0"/>
          <w:numId w:val="15"/>
        </w:numPr>
        <w:spacing w:line="360" w:lineRule="auto"/>
        <w:ind w:left="1134"/>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具有履行合同所必需的设备和专业技术能力；</w:t>
      </w:r>
    </w:p>
    <w:p w14:paraId="2EFC6829">
      <w:pPr>
        <w:numPr>
          <w:ilvl w:val="0"/>
          <w:numId w:val="15"/>
        </w:numPr>
        <w:spacing w:line="360" w:lineRule="auto"/>
        <w:ind w:left="1134"/>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有依法缴纳税收和社会保障资金的良好记录；</w:t>
      </w:r>
    </w:p>
    <w:p w14:paraId="1AB30E67">
      <w:pPr>
        <w:numPr>
          <w:ilvl w:val="0"/>
          <w:numId w:val="15"/>
        </w:numPr>
        <w:spacing w:line="360" w:lineRule="auto"/>
        <w:ind w:left="1134"/>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1AF1BE28">
      <w:pPr>
        <w:numPr>
          <w:ilvl w:val="0"/>
          <w:numId w:val="15"/>
        </w:numPr>
        <w:spacing w:line="360" w:lineRule="auto"/>
        <w:ind w:left="1134"/>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我单位不属于政府采购法律、行政法规规定的公益一类事业单位、或使用事业编制且由财政拨款保障的群团组织（仅适用于政府购买服务项目）；</w:t>
      </w:r>
    </w:p>
    <w:p w14:paraId="7AA267C4">
      <w:pPr>
        <w:numPr>
          <w:ilvl w:val="0"/>
          <w:numId w:val="15"/>
        </w:numPr>
        <w:spacing w:line="360" w:lineRule="auto"/>
        <w:ind w:left="1134"/>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我单位不存在为采购项目提供整体设计、规范编制或者项目管理、监理、检测等服务后，再参加该采购项目的其他采购活动的情形（单一来源采购项目除外）；</w:t>
      </w:r>
    </w:p>
    <w:p w14:paraId="26EA45CF">
      <w:pPr>
        <w:numPr>
          <w:ilvl w:val="0"/>
          <w:numId w:val="15"/>
        </w:numPr>
        <w:spacing w:line="360" w:lineRule="auto"/>
        <w:ind w:left="1134"/>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与我单位存在“单位负责人为同一人或者存在直接控股、管理关系”的其他法人单位信息如下（如有，不论其是否参加同一合同项下的政府采购活动均须填写）：</w:t>
      </w:r>
    </w:p>
    <w:tbl>
      <w:tblPr>
        <w:tblStyle w:val="4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26C15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C73580F">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序号</w:t>
            </w:r>
          </w:p>
        </w:tc>
        <w:tc>
          <w:tcPr>
            <w:tcW w:w="4574" w:type="dxa"/>
            <w:noWrap w:val="0"/>
            <w:vAlign w:val="center"/>
          </w:tcPr>
          <w:p w14:paraId="2B1F083E">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单位名称</w:t>
            </w:r>
          </w:p>
        </w:tc>
        <w:tc>
          <w:tcPr>
            <w:tcW w:w="2976" w:type="dxa"/>
            <w:noWrap w:val="0"/>
            <w:vAlign w:val="center"/>
          </w:tcPr>
          <w:p w14:paraId="050B9E2C">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相互关系</w:t>
            </w:r>
          </w:p>
        </w:tc>
      </w:tr>
      <w:tr w14:paraId="14B1D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FECE5D3">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w:t>
            </w:r>
          </w:p>
        </w:tc>
        <w:tc>
          <w:tcPr>
            <w:tcW w:w="4574" w:type="dxa"/>
            <w:noWrap w:val="0"/>
            <w:vAlign w:val="center"/>
          </w:tcPr>
          <w:p w14:paraId="3543C7A9">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p>
        </w:tc>
        <w:tc>
          <w:tcPr>
            <w:tcW w:w="2976" w:type="dxa"/>
            <w:noWrap w:val="0"/>
            <w:vAlign w:val="center"/>
          </w:tcPr>
          <w:p w14:paraId="461DFB9E">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p>
        </w:tc>
      </w:tr>
      <w:tr w14:paraId="37817E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9DF641D">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w:t>
            </w:r>
          </w:p>
        </w:tc>
        <w:tc>
          <w:tcPr>
            <w:tcW w:w="4574" w:type="dxa"/>
            <w:noWrap w:val="0"/>
            <w:vAlign w:val="center"/>
          </w:tcPr>
          <w:p w14:paraId="3F3F1BC6">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p>
        </w:tc>
        <w:tc>
          <w:tcPr>
            <w:tcW w:w="2976" w:type="dxa"/>
            <w:noWrap w:val="0"/>
            <w:vAlign w:val="center"/>
          </w:tcPr>
          <w:p w14:paraId="097A5BB7">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p>
        </w:tc>
      </w:tr>
      <w:tr w14:paraId="1B843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7D83DB6A">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w:t>
            </w:r>
          </w:p>
        </w:tc>
        <w:tc>
          <w:tcPr>
            <w:tcW w:w="4574" w:type="dxa"/>
            <w:noWrap w:val="0"/>
            <w:vAlign w:val="center"/>
          </w:tcPr>
          <w:p w14:paraId="1927803B">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p>
        </w:tc>
        <w:tc>
          <w:tcPr>
            <w:tcW w:w="2976" w:type="dxa"/>
            <w:noWrap w:val="0"/>
            <w:vAlign w:val="center"/>
          </w:tcPr>
          <w:p w14:paraId="39897E6A">
            <w:pPr>
              <w:keepNext w:val="0"/>
              <w:keepLines w:val="0"/>
              <w:suppressLineNumbers w:val="0"/>
              <w:spacing w:before="0" w:beforeAutospacing="0" w:after="0" w:afterAutospacing="0"/>
              <w:ind w:left="0" w:right="0"/>
              <w:jc w:val="center"/>
              <w:rPr>
                <w:rFonts w:hint="default" w:ascii="Times New Roman" w:hAnsi="Times New Roman" w:eastAsia="宋体" w:cs="Times New Roman"/>
                <w:sz w:val="24"/>
                <w:szCs w:val="24"/>
                <w:highlight w:val="none"/>
              </w:rPr>
            </w:pPr>
          </w:p>
        </w:tc>
      </w:tr>
    </w:tbl>
    <w:p w14:paraId="5740D060">
      <w:pPr>
        <w:rPr>
          <w:rFonts w:hint="default" w:ascii="Times New Roman" w:hAnsi="Times New Roman" w:eastAsia="宋体" w:cs="Times New Roman"/>
          <w:sz w:val="24"/>
          <w:szCs w:val="24"/>
          <w:highlight w:val="none"/>
        </w:rPr>
      </w:pPr>
    </w:p>
    <w:p w14:paraId="54B68235">
      <w:pPr>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上述声明真实有效，否则我方负全部责任。</w:t>
      </w:r>
    </w:p>
    <w:p w14:paraId="6C765EB0">
      <w:pPr>
        <w:spacing w:line="360" w:lineRule="auto"/>
        <w:rPr>
          <w:rFonts w:hint="default" w:ascii="Times New Roman" w:hAnsi="Times New Roman" w:eastAsia="宋体" w:cs="Times New Roman"/>
          <w:sz w:val="24"/>
          <w:szCs w:val="24"/>
          <w:highlight w:val="none"/>
        </w:rPr>
      </w:pPr>
    </w:p>
    <w:p w14:paraId="7F1E2F11">
      <w:pPr>
        <w:autoSpaceDE w:val="0"/>
        <w:autoSpaceDN w:val="0"/>
        <w:adjustRightInd w:val="0"/>
        <w:snapToGrid w:val="0"/>
        <w:spacing w:before="25" w:after="25" w:line="360" w:lineRule="auto"/>
        <w:jc w:val="right"/>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投标人名称（加盖公章）</w:t>
      </w:r>
      <w:r>
        <w:rPr>
          <w:rFonts w:hint="default" w:ascii="Times New Roman" w:hAnsi="Times New Roman" w:eastAsia="宋体" w:cs="Times New Roman"/>
          <w:color w:val="000000"/>
          <w:sz w:val="24"/>
          <w:szCs w:val="24"/>
          <w:highlight w:val="none"/>
          <w:lang w:val="zh-CN"/>
        </w:rPr>
        <w:t>：    ____________</w:t>
      </w:r>
    </w:p>
    <w:p w14:paraId="2F6A360B">
      <w:pPr>
        <w:spacing w:line="360" w:lineRule="auto"/>
        <w:ind w:right="360" w:firstLine="480"/>
        <w:jc w:val="right"/>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sz w:val="24"/>
          <w:szCs w:val="24"/>
          <w:highlight w:val="none"/>
        </w:rPr>
        <w:t xml:space="preserve">日期：_____年______月______日   </w:t>
      </w:r>
    </w:p>
    <w:p w14:paraId="67D135F2">
      <w:pPr>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说明：供应商承诺不实的，依据《政府采购法》第七十七条“提供虚假材料谋取中标、成交的”有关规定予以处理。</w:t>
      </w:r>
    </w:p>
    <w:p w14:paraId="2FAC9596">
      <w:pPr>
        <w:tabs>
          <w:tab w:val="left" w:pos="5580"/>
        </w:tabs>
        <w:spacing w:line="360" w:lineRule="auto"/>
        <w:rPr>
          <w:rFonts w:hint="default" w:ascii="Times New Roman" w:hAnsi="Times New Roman" w:eastAsia="宋体" w:cs="Times New Roman"/>
          <w:sz w:val="24"/>
          <w:szCs w:val="24"/>
          <w:highlight w:val="none"/>
        </w:rPr>
        <w:sectPr>
          <w:headerReference r:id="rId6" w:type="default"/>
          <w:footerReference r:id="rId7" w:type="default"/>
          <w:pgSz w:w="11907" w:h="16840"/>
          <w:pgMar w:top="1418" w:right="1134" w:bottom="1418" w:left="1701" w:header="851" w:footer="851" w:gutter="0"/>
          <w:cols w:space="720" w:num="1"/>
          <w:docGrid w:linePitch="462" w:charSpace="0"/>
        </w:sectPr>
      </w:pPr>
    </w:p>
    <w:p w14:paraId="78B45FFF">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2</w:t>
      </w:r>
      <w:r>
        <w:rPr>
          <w:rFonts w:hint="default" w:ascii="Times New Roman" w:hAnsi="Times New Roman" w:eastAsia="宋体" w:cs="Times New Roman"/>
          <w:color w:val="000000"/>
          <w:sz w:val="24"/>
          <w:szCs w:val="24"/>
          <w:highlight w:val="none"/>
        </w:rPr>
        <w:t>落实政府采购政策需满足的资格要求</w:t>
      </w:r>
    </w:p>
    <w:p w14:paraId="02E18535">
      <w:pPr>
        <w:spacing w:line="360" w:lineRule="auto"/>
        <w:outlineLvl w:val="2"/>
        <w:rPr>
          <w:rFonts w:hint="default" w:ascii="Times New Roman" w:hAnsi="Times New Roman" w:eastAsia="宋体" w:cs="Times New Roman"/>
          <w:b/>
          <w:bCs/>
          <w:color w:val="000000"/>
          <w:sz w:val="24"/>
          <w:szCs w:val="24"/>
          <w:lang w:eastAsia="zh-CN"/>
        </w:rPr>
      </w:pPr>
      <w:r>
        <w:rPr>
          <w:rFonts w:hint="default" w:ascii="Times New Roman" w:hAnsi="Times New Roman" w:eastAsia="宋体" w:cs="Times New Roman"/>
          <w:color w:val="000000"/>
          <w:sz w:val="24"/>
          <w:szCs w:val="24"/>
        </w:rPr>
        <w:t>2-1 中小企业政策证明文件</w:t>
      </w:r>
    </w:p>
    <w:p w14:paraId="3C395086">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说明：</w:t>
      </w:r>
    </w:p>
    <w:p w14:paraId="090F659A">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如本项目（包）不专门面向中小企业预留采购份额，资格证明文件部分无需提供《中小企业声明函》或《残疾人福利性单位声明函》或由省级以上监狱管理局、戒毒管理局（含新疆生产建设兵团）出具的属于监狱企业的证明文件；供应商如具有上述证明文件，建议在商务技术文件中提供。</w:t>
      </w:r>
    </w:p>
    <w:p w14:paraId="1C4FAB84">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如本项目（包）专门面向中小企业采购，投标文件中须提供《中小企业声明函》或《残疾人福利性单位声明函》或由省级以上监狱管理局、戒毒管理局（含新疆生产建设兵团）出具的属于监狱企业的证明文件，且建议在资格证明文件部分提供。</w:t>
      </w:r>
    </w:p>
    <w:p w14:paraId="52DC2A4B">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如本项目（包）预留部分采购项目预算专门面向中小企业采购，且要求获得采购合同的供应商将采购项目中的一定比例分包给一家或者多家中小企业的，如供应商因落实政府采购政策拟进行分包的，投标文件中除须提供《中小企业声明函》或《残疾人福利性单位声明函》或由省级以上监狱管理局、戒毒管理局（含新疆生产建设兵团）出具的属于监狱企业的证明文件，还须同时提供《拟分包情况说明》及《分包意向协议》，且建议在资格证明文件部分提供。</w:t>
      </w:r>
    </w:p>
    <w:p w14:paraId="6BA84326">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（4）如本项目（包）预留部分采购项目预算专门面向中小企业采购，且要求供应商以联合体形式参加采购活动，</w:t>
      </w:r>
      <w:bookmarkStart w:id="820" w:name="_Hlk145526067"/>
      <w:r>
        <w:rPr>
          <w:rFonts w:hint="default" w:ascii="Times New Roman" w:hAnsi="Times New Roman" w:eastAsia="宋体" w:cs="Times New Roman"/>
          <w:sz w:val="24"/>
          <w:szCs w:val="24"/>
        </w:rPr>
        <w:t>如供应商为联合体的，</w:t>
      </w:r>
      <w:bookmarkEnd w:id="820"/>
      <w:r>
        <w:rPr>
          <w:rFonts w:hint="default" w:ascii="Times New Roman" w:hAnsi="Times New Roman" w:eastAsia="宋体" w:cs="Times New Roman"/>
          <w:sz w:val="24"/>
          <w:szCs w:val="24"/>
        </w:rPr>
        <w:t>投标文件中除须提供《中小企业声明函》或《残疾人福利性单位声明函》或由省级以上监狱管理局、戒毒管理局（含新疆生产建设兵团）出具的属于监狱企业的证明文件，还须同时提供《联合协议》；上述文件建议在资格证明文件部分提供。</w:t>
      </w:r>
    </w:p>
    <w:p w14:paraId="57B4273E">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（5）中小企业声明函填写注意事项</w:t>
      </w:r>
    </w:p>
    <w:p w14:paraId="3A23E4DC">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1）《中小企业声明函》由参加政府采购活动的投标人出具。联合体投标的，《中小企业声明函》可由牵头人出具。</w:t>
      </w:r>
    </w:p>
    <w:p w14:paraId="667D78A0">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2）对于联合体中由中小企业承担的部分，或者分包给中小企业的部分，必须全部由中小企业制造、承建或者承接。供应商应当在声明函“标的名称”部分标明联合体中中小企业承担的具体内容或者中小企业的具体分包内容。</w:t>
      </w:r>
    </w:p>
    <w:p w14:paraId="2069F699">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3）对于多标的采购项目，投标人应充分、准确地了解所提供货物的制造企业、提供服务的承接企业信息。对相关情况了解不清楚的，不建议填报本声明函。</w:t>
      </w:r>
    </w:p>
    <w:p w14:paraId="18800C3C">
      <w:pPr>
        <w:tabs>
          <w:tab w:val="left" w:pos="5580"/>
        </w:tabs>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6）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本项目中小企业划分标准所属行业详见第二章《投标人须知资料表》，如在该程序中未找到本项目文件规定的中小企业划分标准所属行业，则按照《关于印发中小企业划型标准规定的通知（工信部联企业﹝2011﹞300号）》及《金融业企业划型标准规定》（〔2015〕309 号）等国务院批准的中小企业划分标准执行。</w:t>
      </w:r>
    </w:p>
    <w:p w14:paraId="7F4F6CE0">
      <w:pPr>
        <w:tabs>
          <w:tab w:val="left" w:pos="5580"/>
        </w:tabs>
        <w:spacing w:line="360" w:lineRule="auto"/>
        <w:rPr>
          <w:rFonts w:hint="default" w:ascii="Times New Roman" w:hAnsi="Times New Roman" w:eastAsia="宋体" w:cs="Times New Roman"/>
          <w:sz w:val="24"/>
          <w:szCs w:val="24"/>
        </w:rPr>
      </w:pPr>
    </w:p>
    <w:p w14:paraId="6D8D7104">
      <w:pPr>
        <w:tabs>
          <w:tab w:val="left" w:pos="5580"/>
        </w:tabs>
        <w:spacing w:line="360" w:lineRule="auto"/>
        <w:outlineLvl w:val="9"/>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r>
        <w:rPr>
          <w:rFonts w:hint="default" w:ascii="Times New Roman" w:hAnsi="Times New Roman" w:eastAsia="宋体" w:cs="Times New Roman"/>
          <w:sz w:val="24"/>
          <w:szCs w:val="24"/>
        </w:rPr>
        <w:t>2-1-1 中小企业证明文件</w:t>
      </w:r>
    </w:p>
    <w:p w14:paraId="5C690E10">
      <w:pPr>
        <w:spacing w:before="240" w:beforeLines="100" w:after="240" w:afterLines="100" w:line="360" w:lineRule="auto"/>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中小企业声明函（工程、服务）格式</w:t>
      </w:r>
    </w:p>
    <w:p w14:paraId="0E9C57B9">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64E9A0D8">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1.</w:t>
      </w:r>
      <w:r>
        <w:rPr>
          <w:rFonts w:hint="default" w:ascii="Times New Roman" w:hAnsi="Times New Roman" w:eastAsia="宋体" w:cs="Times New Roman"/>
          <w:spacing w:val="6"/>
          <w:sz w:val="24"/>
          <w:szCs w:val="24"/>
          <w:u w:val="single"/>
        </w:rPr>
        <w:t>（标的名称）</w:t>
      </w:r>
      <w:r>
        <w:rPr>
          <w:rFonts w:hint="default" w:ascii="Times New Roman" w:hAnsi="Times New Roman" w:eastAsia="宋体" w:cs="Times New Roman"/>
          <w:spacing w:val="6"/>
          <w:sz w:val="24"/>
          <w:szCs w:val="24"/>
        </w:rPr>
        <w:t>，属于</w:t>
      </w:r>
      <w:r>
        <w:rPr>
          <w:rFonts w:hint="default" w:ascii="Times New Roman" w:hAnsi="Times New Roman" w:eastAsia="宋体" w:cs="Times New Roman"/>
          <w:spacing w:val="6"/>
          <w:sz w:val="24"/>
          <w:szCs w:val="24"/>
          <w:u w:val="single"/>
        </w:rPr>
        <w:t>（采购文件中明确的所属行业）</w:t>
      </w:r>
      <w:r>
        <w:rPr>
          <w:rFonts w:hint="default" w:ascii="Times New Roman" w:hAnsi="Times New Roman" w:eastAsia="宋体" w:cs="Times New Roman"/>
          <w:spacing w:val="6"/>
          <w:sz w:val="24"/>
          <w:szCs w:val="24"/>
        </w:rPr>
        <w:t>行业；承建（承接）企业为</w:t>
      </w:r>
      <w:r>
        <w:rPr>
          <w:rFonts w:hint="default" w:ascii="Times New Roman" w:hAnsi="Times New Roman" w:eastAsia="宋体" w:cs="Times New Roman"/>
          <w:spacing w:val="6"/>
          <w:sz w:val="24"/>
          <w:szCs w:val="24"/>
          <w:u w:val="single"/>
        </w:rPr>
        <w:t>（企业名称）</w:t>
      </w:r>
      <w:r>
        <w:rPr>
          <w:rFonts w:hint="default" w:ascii="Times New Roman" w:hAnsi="Times New Roman" w:eastAsia="宋体" w:cs="Times New Roman"/>
          <w:spacing w:val="6"/>
          <w:sz w:val="24"/>
          <w:szCs w:val="24"/>
        </w:rPr>
        <w:t>，从业人员______人，营业收入为______万元，资产总额为______万元</w:t>
      </w:r>
      <w:r>
        <w:rPr>
          <w:rFonts w:hint="default" w:ascii="Times New Roman" w:hAnsi="Times New Roman" w:eastAsia="宋体" w:cs="Times New Roman"/>
          <w:spacing w:val="6"/>
          <w:sz w:val="24"/>
          <w:szCs w:val="24"/>
          <w:vertAlign w:val="superscript"/>
        </w:rPr>
        <w:t>1</w:t>
      </w:r>
      <w:r>
        <w:rPr>
          <w:rFonts w:hint="default" w:ascii="Times New Roman" w:hAnsi="Times New Roman" w:eastAsia="宋体" w:cs="Times New Roman"/>
          <w:spacing w:val="6"/>
          <w:sz w:val="24"/>
          <w:szCs w:val="24"/>
        </w:rPr>
        <w:t>，属于</w:t>
      </w:r>
      <w:r>
        <w:rPr>
          <w:rFonts w:hint="default" w:ascii="Times New Roman" w:hAnsi="Times New Roman" w:eastAsia="宋体" w:cs="Times New Roman"/>
          <w:spacing w:val="6"/>
          <w:sz w:val="24"/>
          <w:szCs w:val="24"/>
          <w:u w:val="single"/>
          <w:lang w:val="en-US" w:eastAsia="zh-CN"/>
        </w:rPr>
        <w:t xml:space="preserve">   </w:t>
      </w:r>
      <w:r>
        <w:rPr>
          <w:rFonts w:hint="default" w:ascii="Times New Roman" w:hAnsi="Times New Roman" w:eastAsia="宋体" w:cs="Times New Roman"/>
          <w:spacing w:val="6"/>
          <w:sz w:val="24"/>
          <w:szCs w:val="24"/>
          <w:u w:val="single"/>
        </w:rPr>
        <w:t>（中型企业、小型企业、微型企业）</w:t>
      </w:r>
      <w:r>
        <w:rPr>
          <w:rFonts w:hint="default" w:ascii="Times New Roman" w:hAnsi="Times New Roman" w:eastAsia="宋体" w:cs="Times New Roman"/>
          <w:spacing w:val="6"/>
          <w:sz w:val="24"/>
          <w:szCs w:val="24"/>
        </w:rPr>
        <w:t>；</w:t>
      </w:r>
    </w:p>
    <w:p w14:paraId="460C731D">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2.</w:t>
      </w:r>
      <w:r>
        <w:rPr>
          <w:rFonts w:hint="default" w:ascii="Times New Roman" w:hAnsi="Times New Roman" w:eastAsia="宋体" w:cs="Times New Roman"/>
          <w:spacing w:val="6"/>
          <w:sz w:val="24"/>
          <w:szCs w:val="24"/>
          <w:u w:val="single"/>
        </w:rPr>
        <w:t>（标的名称）</w:t>
      </w:r>
      <w:r>
        <w:rPr>
          <w:rFonts w:hint="default" w:ascii="Times New Roman" w:hAnsi="Times New Roman" w:eastAsia="宋体" w:cs="Times New Roman"/>
          <w:spacing w:val="6"/>
          <w:sz w:val="24"/>
          <w:szCs w:val="24"/>
        </w:rPr>
        <w:t>，属于</w:t>
      </w:r>
      <w:r>
        <w:rPr>
          <w:rFonts w:hint="default" w:ascii="Times New Roman" w:hAnsi="Times New Roman" w:eastAsia="宋体" w:cs="Times New Roman"/>
          <w:spacing w:val="6"/>
          <w:sz w:val="24"/>
          <w:szCs w:val="24"/>
          <w:u w:val="single"/>
        </w:rPr>
        <w:t>（采购文件中明确的所属行业）</w:t>
      </w:r>
      <w:r>
        <w:rPr>
          <w:rFonts w:hint="default" w:ascii="Times New Roman" w:hAnsi="Times New Roman" w:eastAsia="宋体" w:cs="Times New Roman"/>
          <w:spacing w:val="6"/>
          <w:sz w:val="24"/>
          <w:szCs w:val="24"/>
        </w:rPr>
        <w:t>行业；承建（承接）企业为</w:t>
      </w:r>
      <w:r>
        <w:rPr>
          <w:rFonts w:hint="default" w:ascii="Times New Roman" w:hAnsi="Times New Roman" w:eastAsia="宋体" w:cs="Times New Roman"/>
          <w:spacing w:val="6"/>
          <w:sz w:val="24"/>
          <w:szCs w:val="24"/>
          <w:u w:val="single"/>
        </w:rPr>
        <w:t>（企业名称）</w:t>
      </w:r>
      <w:r>
        <w:rPr>
          <w:rFonts w:hint="default" w:ascii="Times New Roman" w:hAnsi="Times New Roman" w:eastAsia="宋体" w:cs="Times New Roman"/>
          <w:spacing w:val="6"/>
          <w:sz w:val="24"/>
          <w:szCs w:val="24"/>
        </w:rPr>
        <w:t>，从业人员______人，营业收入为______万元，资产总额为______万元，属于</w:t>
      </w:r>
      <w:r>
        <w:rPr>
          <w:rFonts w:hint="default" w:ascii="Times New Roman" w:hAnsi="Times New Roman" w:eastAsia="宋体" w:cs="Times New Roman"/>
          <w:spacing w:val="6"/>
          <w:sz w:val="24"/>
          <w:szCs w:val="24"/>
          <w:u w:val="single"/>
          <w:lang w:val="en-US" w:eastAsia="zh-CN"/>
        </w:rPr>
        <w:t xml:space="preserve">   </w:t>
      </w:r>
      <w:r>
        <w:rPr>
          <w:rFonts w:hint="default" w:ascii="Times New Roman" w:hAnsi="Times New Roman" w:eastAsia="宋体" w:cs="Times New Roman"/>
          <w:spacing w:val="6"/>
          <w:sz w:val="24"/>
          <w:szCs w:val="24"/>
          <w:u w:val="single"/>
        </w:rPr>
        <w:t>（中型企业、小型企业、微型企业）</w:t>
      </w:r>
      <w:r>
        <w:rPr>
          <w:rFonts w:hint="default" w:ascii="Times New Roman" w:hAnsi="Times New Roman" w:eastAsia="宋体" w:cs="Times New Roman"/>
          <w:spacing w:val="6"/>
          <w:sz w:val="24"/>
          <w:szCs w:val="24"/>
        </w:rPr>
        <w:t>；</w:t>
      </w:r>
    </w:p>
    <w:p w14:paraId="4E32E833">
      <w:pPr>
        <w:spacing w:line="360" w:lineRule="auto"/>
        <w:ind w:firstLine="504"/>
        <w:rPr>
          <w:rFonts w:hint="default" w:ascii="Times New Roman" w:hAnsi="Times New Roman" w:eastAsia="宋体" w:cs="Times New Roman"/>
          <w:spacing w:val="6"/>
          <w:sz w:val="24"/>
          <w:szCs w:val="24"/>
        </w:rPr>
      </w:pPr>
    </w:p>
    <w:p w14:paraId="361E9F96">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w:t>
      </w:r>
    </w:p>
    <w:p w14:paraId="69183CA9">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以上企业，不属于大企业的分支机构，不存在控股股东为大企业的情形，也不存在与大企业的负责人为同一人的情形。</w:t>
      </w:r>
    </w:p>
    <w:p w14:paraId="4D61A667">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本企业对上述声明内容的真实性负责。如有虚假，将依法承担相应责任。</w:t>
      </w:r>
    </w:p>
    <w:p w14:paraId="6B222AAF">
      <w:pPr>
        <w:spacing w:line="360" w:lineRule="auto"/>
        <w:ind w:right="360" w:firstLine="480"/>
        <w:jc w:val="right"/>
        <w:rPr>
          <w:rFonts w:hint="default" w:ascii="Times New Roman" w:hAnsi="Times New Roman" w:eastAsia="宋体" w:cs="Times New Roman"/>
          <w:color w:val="000000"/>
          <w:sz w:val="24"/>
          <w:szCs w:val="24"/>
        </w:rPr>
      </w:pPr>
    </w:p>
    <w:p w14:paraId="65E911D6">
      <w:pPr>
        <w:spacing w:line="360" w:lineRule="auto"/>
        <w:ind w:right="360" w:firstLine="480"/>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企业名称（盖章）：________</w:t>
      </w:r>
    </w:p>
    <w:p w14:paraId="64C278AA">
      <w:pPr>
        <w:spacing w:line="360" w:lineRule="auto"/>
        <w:ind w:right="360" w:firstLine="480"/>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日 期：________</w:t>
      </w:r>
    </w:p>
    <w:p w14:paraId="08443B33">
      <w:pPr>
        <w:adjustRightInd w:val="0"/>
        <w:snapToGrid w:val="0"/>
        <w:jc w:val="left"/>
        <w:rPr>
          <w:rFonts w:hint="default" w:ascii="Times New Roman" w:hAnsi="Times New Roman" w:eastAsia="宋体" w:cs="Times New Roman"/>
          <w:color w:val="000000"/>
          <w:sz w:val="24"/>
          <w:szCs w:val="24"/>
        </w:rPr>
      </w:pPr>
    </w:p>
    <w:p w14:paraId="59DDAEA2">
      <w:pPr>
        <w:adjustRightInd w:val="0"/>
        <w:snapToGrid w:val="0"/>
        <w:jc w:val="left"/>
        <w:rPr>
          <w:rFonts w:hint="default" w:ascii="Times New Roman" w:hAnsi="Times New Roman" w:eastAsia="宋体" w:cs="Times New Roman"/>
          <w:color w:val="000000"/>
          <w:sz w:val="24"/>
          <w:szCs w:val="24"/>
        </w:rPr>
      </w:pPr>
    </w:p>
    <w:tbl>
      <w:tblPr>
        <w:tblStyle w:val="46"/>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FB97C9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358551BF">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vertAlign w:val="superscript"/>
              </w:rPr>
              <w:t>1</w:t>
            </w:r>
            <w:r>
              <w:rPr>
                <w:rFonts w:hint="default" w:ascii="Times New Roman" w:hAnsi="Times New Roman" w:eastAsia="宋体" w:cs="Times New Roman"/>
                <w:color w:val="000000"/>
                <w:sz w:val="24"/>
                <w:szCs w:val="24"/>
              </w:rPr>
              <w:t>从业人员、营业收入、资产总额填报上一年度数据，无上一年度数据的新成立企业可不填报。</w:t>
            </w:r>
          </w:p>
        </w:tc>
      </w:tr>
    </w:tbl>
    <w:p w14:paraId="4FE7970B">
      <w:pPr>
        <w:adjustRightInd w:val="0"/>
        <w:snapToGrid w:val="0"/>
        <w:jc w:val="left"/>
        <w:rPr>
          <w:rFonts w:hint="default" w:ascii="Times New Roman" w:hAnsi="Times New Roman" w:eastAsia="宋体" w:cs="Times New Roman"/>
          <w:color w:val="000000"/>
          <w:sz w:val="24"/>
          <w:szCs w:val="24"/>
          <w:vertAlign w:val="superscript"/>
        </w:rPr>
      </w:pPr>
    </w:p>
    <w:p w14:paraId="6F438DB6">
      <w:pPr>
        <w:spacing w:line="360" w:lineRule="auto"/>
        <w:ind w:right="360" w:firstLine="480"/>
        <w:jc w:val="right"/>
        <w:rPr>
          <w:rFonts w:hint="default" w:ascii="Times New Roman" w:hAnsi="Times New Roman" w:eastAsia="宋体" w:cs="Times New Roman"/>
          <w:color w:val="000000"/>
          <w:sz w:val="24"/>
          <w:szCs w:val="24"/>
        </w:rPr>
      </w:pPr>
    </w:p>
    <w:p w14:paraId="578AAD38">
      <w:pPr>
        <w:spacing w:line="360" w:lineRule="auto"/>
        <w:ind w:right="360" w:firstLine="480"/>
        <w:jc w:val="right"/>
        <w:rPr>
          <w:rFonts w:hint="default" w:ascii="Times New Roman" w:hAnsi="Times New Roman" w:eastAsia="宋体" w:cs="Times New Roman"/>
          <w:color w:val="000000"/>
          <w:sz w:val="24"/>
          <w:szCs w:val="24"/>
        </w:rPr>
      </w:pPr>
    </w:p>
    <w:p w14:paraId="7CB16371">
      <w:pPr>
        <w:spacing w:line="360" w:lineRule="auto"/>
        <w:outlineLvl w:val="9"/>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br w:type="page"/>
      </w:r>
    </w:p>
    <w:p w14:paraId="67CB50EE">
      <w:pPr>
        <w:spacing w:before="240" w:beforeLines="100" w:after="240" w:afterLines="100" w:line="360" w:lineRule="auto"/>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bCs/>
          <w:color w:val="000000"/>
          <w:sz w:val="24"/>
          <w:szCs w:val="24"/>
        </w:rPr>
        <w:t>残疾人福利性单位声明函格式</w:t>
      </w:r>
      <w:r>
        <w:rPr>
          <w:rFonts w:hint="default" w:ascii="Times New Roman" w:hAnsi="Times New Roman" w:eastAsia="宋体" w:cs="Times New Roman"/>
          <w:b/>
          <w:color w:val="000000"/>
          <w:sz w:val="24"/>
          <w:szCs w:val="24"/>
        </w:rPr>
        <w:t xml:space="preserve">       </w:t>
      </w:r>
    </w:p>
    <w:p w14:paraId="2D72E5E2">
      <w:pPr>
        <w:spacing w:line="588" w:lineRule="exact"/>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本单位郑重声明，根据《财政部 民政部 中国残疾人联合会关于促进残疾人就业政府采购政策的通知》（财库</w:t>
      </w:r>
      <w:r>
        <w:rPr>
          <w:rFonts w:hint="default" w:ascii="Times New Roman" w:hAnsi="Times New Roman" w:eastAsia="宋体" w:cs="Times New Roman"/>
          <w:sz w:val="24"/>
          <w:szCs w:val="24"/>
        </w:rPr>
        <w:t>〔2017〕 141</w:t>
      </w:r>
      <w:r>
        <w:rPr>
          <w:rFonts w:hint="default" w:ascii="Times New Roman" w:hAnsi="Times New Roman" w:eastAsia="宋体" w:cs="Times New Roman"/>
          <w:spacing w:val="6"/>
          <w:sz w:val="24"/>
          <w:szCs w:val="24"/>
        </w:rPr>
        <w:t>号）的规定，本单位</w:t>
      </w:r>
      <w:r>
        <w:rPr>
          <w:rFonts w:hint="default" w:ascii="Times New Roman" w:hAnsi="Times New Roman" w:eastAsia="宋体" w:cs="Times New Roman"/>
          <w:b/>
          <w:sz w:val="24"/>
          <w:szCs w:val="24"/>
        </w:rPr>
        <w:t>（请进行选择）</w:t>
      </w:r>
      <w:r>
        <w:rPr>
          <w:rFonts w:hint="default" w:ascii="Times New Roman" w:hAnsi="Times New Roman" w:eastAsia="宋体" w:cs="Times New Roman"/>
          <w:spacing w:val="6"/>
          <w:sz w:val="24"/>
          <w:szCs w:val="24"/>
        </w:rPr>
        <w:t>：</w:t>
      </w:r>
    </w:p>
    <w:p w14:paraId="7BF05025">
      <w:pPr>
        <w:spacing w:line="588" w:lineRule="exact"/>
        <w:ind w:firstLine="482"/>
        <w:rPr>
          <w:rFonts w:hint="default" w:ascii="Times New Roman" w:hAnsi="Times New Roman" w:eastAsia="宋体" w:cs="Times New Roman"/>
          <w:b/>
          <w:spacing w:val="6"/>
          <w:sz w:val="24"/>
          <w:szCs w:val="24"/>
        </w:rPr>
      </w:pPr>
      <w:r>
        <w:rPr>
          <w:rFonts w:hint="default" w:ascii="Times New Roman" w:hAnsi="Times New Roman" w:eastAsia="宋体" w:cs="Times New Roman"/>
          <w:b/>
          <w:sz w:val="24"/>
          <w:szCs w:val="24"/>
        </w:rPr>
        <w:t>□</w:t>
      </w:r>
      <w:r>
        <w:rPr>
          <w:rFonts w:hint="default" w:ascii="Times New Roman" w:hAnsi="Times New Roman" w:eastAsia="宋体" w:cs="Times New Roman"/>
          <w:b/>
          <w:spacing w:val="6"/>
          <w:sz w:val="24"/>
          <w:szCs w:val="24"/>
        </w:rPr>
        <w:t>不属于符合条件的残疾人福利性单位。</w:t>
      </w:r>
    </w:p>
    <w:p w14:paraId="3D6EB180">
      <w:pPr>
        <w:spacing w:line="588" w:lineRule="exact"/>
        <w:ind w:firstLine="482"/>
        <w:rPr>
          <w:rFonts w:hint="default" w:ascii="Times New Roman" w:hAnsi="Times New Roman" w:eastAsia="宋体" w:cs="Times New Roman"/>
          <w:spacing w:val="6"/>
          <w:sz w:val="24"/>
          <w:szCs w:val="24"/>
        </w:rPr>
      </w:pPr>
      <w:r>
        <w:rPr>
          <w:rFonts w:hint="default" w:ascii="Times New Roman" w:hAnsi="Times New Roman" w:eastAsia="宋体" w:cs="Times New Roman"/>
          <w:b/>
          <w:sz w:val="24"/>
          <w:szCs w:val="24"/>
        </w:rPr>
        <w:t>□</w:t>
      </w:r>
      <w:r>
        <w:rPr>
          <w:rFonts w:hint="default" w:ascii="Times New Roman" w:hAnsi="Times New Roman" w:eastAsia="宋体" w:cs="Times New Roman"/>
          <w:b/>
          <w:spacing w:val="6"/>
          <w:sz w:val="24"/>
          <w:szCs w:val="24"/>
        </w:rPr>
        <w:t>属于符合条件的残疾人福利性单位，</w:t>
      </w:r>
      <w:r>
        <w:rPr>
          <w:rFonts w:hint="default" w:ascii="Times New Roman" w:hAnsi="Times New Roman" w:eastAsia="宋体" w:cs="Times New Roman"/>
          <w:spacing w:val="6"/>
          <w:sz w:val="24"/>
          <w:szCs w:val="24"/>
        </w:rPr>
        <w:t>且本单位参加______单位的______项目采购活动提供本单位制造的货物（由本单位承担工程/提供服务），或者提供其他残疾人福利性单位制造的货物（不包括使用非残疾人福利性单位注册商标的货物）。</w:t>
      </w:r>
    </w:p>
    <w:p w14:paraId="1839DEA3">
      <w:pPr>
        <w:spacing w:line="588" w:lineRule="exact"/>
        <w:ind w:firstLine="506" w:firstLineChars="200"/>
        <w:rPr>
          <w:rFonts w:hint="default" w:ascii="Times New Roman" w:hAnsi="Times New Roman" w:eastAsia="宋体" w:cs="Times New Roman"/>
          <w:spacing w:val="6"/>
          <w:sz w:val="24"/>
          <w:szCs w:val="24"/>
        </w:rPr>
      </w:pPr>
      <w:r>
        <w:rPr>
          <w:rFonts w:hint="default" w:ascii="Times New Roman" w:hAnsi="Times New Roman" w:eastAsia="宋体" w:cs="Times New Roman"/>
          <w:b/>
          <w:spacing w:val="6"/>
          <w:sz w:val="24"/>
          <w:szCs w:val="24"/>
        </w:rPr>
        <w:t>本单位对上述声明的真实性负责。如有虚假，将依法承担相应责任。</w:t>
      </w:r>
    </w:p>
    <w:p w14:paraId="6689AFB1">
      <w:pPr>
        <w:spacing w:line="588" w:lineRule="exact"/>
        <w:ind w:firstLine="504" w:firstLineChars="200"/>
        <w:rPr>
          <w:rFonts w:hint="default" w:ascii="Times New Roman" w:hAnsi="Times New Roman" w:eastAsia="宋体" w:cs="Times New Roman"/>
          <w:spacing w:val="6"/>
          <w:sz w:val="24"/>
          <w:szCs w:val="24"/>
        </w:rPr>
      </w:pPr>
    </w:p>
    <w:p w14:paraId="10444B06">
      <w:pPr>
        <w:spacing w:line="588" w:lineRule="exact"/>
        <w:ind w:firstLine="504" w:firstLineChars="200"/>
        <w:rPr>
          <w:rFonts w:hint="default" w:ascii="Times New Roman" w:hAnsi="Times New Roman" w:eastAsia="宋体" w:cs="Times New Roman"/>
          <w:spacing w:val="6"/>
          <w:sz w:val="24"/>
          <w:szCs w:val="24"/>
        </w:rPr>
      </w:pPr>
    </w:p>
    <w:p w14:paraId="2856762E">
      <w:pPr>
        <w:tabs>
          <w:tab w:val="left" w:pos="4860"/>
        </w:tabs>
        <w:spacing w:line="588" w:lineRule="exact"/>
        <w:ind w:right="1560" w:firstLine="504" w:firstLineChars="200"/>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 xml:space="preserve">               单位名称（盖章）：</w:t>
      </w:r>
    </w:p>
    <w:p w14:paraId="382D670F">
      <w:pPr>
        <w:tabs>
          <w:tab w:val="left" w:pos="4860"/>
        </w:tabs>
        <w:spacing w:line="588" w:lineRule="exact"/>
        <w:ind w:right="1560" w:firstLine="504" w:firstLineChars="200"/>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 xml:space="preserve">       日  期：</w:t>
      </w:r>
    </w:p>
    <w:p w14:paraId="0DBDB03B">
      <w:pPr>
        <w:widowControl/>
        <w:jc w:val="left"/>
        <w:rPr>
          <w:rFonts w:hint="default" w:ascii="Times New Roman" w:hAnsi="Times New Roman" w:eastAsia="宋体" w:cs="Times New Roman"/>
          <w:sz w:val="24"/>
          <w:szCs w:val="24"/>
          <w:highlight w:val="none"/>
        </w:rPr>
      </w:pPr>
    </w:p>
    <w:p w14:paraId="626A9E9A">
      <w:pPr>
        <w:widowControl/>
        <w:jc w:val="left"/>
        <w:outlineLvl w:val="1"/>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sz w:val="24"/>
          <w:szCs w:val="24"/>
          <w:highlight w:val="none"/>
        </w:rPr>
        <w:br w:type="page"/>
      </w:r>
      <w:r>
        <w:rPr>
          <w:rFonts w:hint="default" w:ascii="Times New Roman" w:hAnsi="Times New Roman" w:eastAsia="宋体" w:cs="Times New Roman"/>
          <w:sz w:val="24"/>
          <w:szCs w:val="24"/>
          <w:highlight w:val="none"/>
          <w:lang w:val="en-US" w:eastAsia="zh-CN"/>
        </w:rPr>
        <w:t>3</w:t>
      </w:r>
      <w:r>
        <w:rPr>
          <w:rFonts w:hint="default" w:ascii="Times New Roman" w:hAnsi="Times New Roman" w:eastAsia="宋体" w:cs="Times New Roman"/>
          <w:color w:val="auto"/>
          <w:sz w:val="24"/>
          <w:szCs w:val="24"/>
          <w:highlight w:val="none"/>
        </w:rPr>
        <w:t>本项目的特定资格要求（如有）</w:t>
      </w:r>
    </w:p>
    <w:p w14:paraId="6F16C912">
      <w:pPr>
        <w:tabs>
          <w:tab w:val="left" w:pos="5580"/>
        </w:tabs>
        <w:spacing w:line="360" w:lineRule="auto"/>
        <w:ind w:firstLine="480" w:firstLineChars="200"/>
        <w:rPr>
          <w:rFonts w:hint="default" w:ascii="Times New Roman" w:hAnsi="Times New Roman" w:eastAsia="宋体" w:cs="Times New Roman"/>
          <w:color w:val="auto"/>
          <w:sz w:val="24"/>
          <w:szCs w:val="24"/>
          <w:highlight w:val="none"/>
        </w:rPr>
      </w:pPr>
    </w:p>
    <w:p w14:paraId="4258F9B8">
      <w:pPr>
        <w:widowControl/>
        <w:jc w:val="left"/>
        <w:outlineLvl w:val="1"/>
        <w:rPr>
          <w:rFonts w:hint="eastAsia" w:ascii="Times New Roman" w:hAnsi="Times New Roman" w:eastAsia="宋体" w:cs="Times New Roman"/>
          <w:sz w:val="24"/>
          <w:szCs w:val="24"/>
          <w:highlight w:val="none"/>
          <w:lang w:eastAsia="zh-CN"/>
        </w:rPr>
      </w:pPr>
      <w:r>
        <w:rPr>
          <w:rFonts w:hint="default" w:ascii="Times New Roman" w:hAnsi="Times New Roman" w:eastAsia="宋体" w:cs="Times New Roman"/>
          <w:sz w:val="24"/>
          <w:szCs w:val="24"/>
        </w:rPr>
        <w:t>投标人须具备古建筑工程专业承包壹级资质</w:t>
      </w:r>
      <w:r>
        <w:rPr>
          <w:rFonts w:hint="eastAsia" w:eastAsia="宋体" w:cs="Times New Roman"/>
          <w:sz w:val="24"/>
          <w:szCs w:val="24"/>
          <w:lang w:eastAsia="zh-CN"/>
        </w:rPr>
        <w:t>（</w:t>
      </w:r>
      <w:r>
        <w:rPr>
          <w:rFonts w:hint="eastAsia" w:eastAsia="宋体" w:cs="Times New Roman"/>
          <w:sz w:val="24"/>
          <w:szCs w:val="24"/>
          <w:lang w:val="en-US" w:eastAsia="zh-CN"/>
        </w:rPr>
        <w:t>复印件并加盖投标人公章</w:t>
      </w:r>
      <w:r>
        <w:rPr>
          <w:rFonts w:hint="eastAsia" w:eastAsia="宋体" w:cs="Times New Roman"/>
          <w:sz w:val="24"/>
          <w:szCs w:val="24"/>
          <w:lang w:eastAsia="zh-CN"/>
        </w:rPr>
        <w:t>）</w:t>
      </w:r>
      <w:r>
        <w:rPr>
          <w:rFonts w:hint="default" w:ascii="Times New Roman" w:hAnsi="Times New Roman" w:eastAsia="宋体" w:cs="Times New Roman"/>
          <w:sz w:val="24"/>
          <w:szCs w:val="24"/>
        </w:rPr>
        <w:t>。</w:t>
      </w:r>
      <w:r>
        <w:rPr>
          <w:rFonts w:hint="default" w:ascii="Times New Roman" w:hAnsi="Times New Roman" w:eastAsia="宋体" w:cs="Times New Roman"/>
          <w:sz w:val="24"/>
          <w:szCs w:val="24"/>
          <w:highlight w:val="none"/>
        </w:rPr>
        <w:br w:type="page"/>
      </w:r>
      <w:r>
        <w:rPr>
          <w:rFonts w:hint="default" w:ascii="Times New Roman" w:hAnsi="Times New Roman" w:eastAsia="宋体" w:cs="Times New Roman"/>
          <w:sz w:val="24"/>
          <w:szCs w:val="24"/>
          <w:highlight w:val="none"/>
          <w:lang w:val="en-US" w:eastAsia="zh-CN"/>
        </w:rPr>
        <w:t>4</w:t>
      </w:r>
      <w:r>
        <w:rPr>
          <w:rFonts w:hint="default" w:ascii="Times New Roman" w:hAnsi="Times New Roman" w:eastAsia="宋体" w:cs="Times New Roman"/>
          <w:color w:val="000000"/>
          <w:sz w:val="24"/>
          <w:szCs w:val="24"/>
          <w:highlight w:val="none"/>
        </w:rPr>
        <w:t>投标保证金凭证/交款单据</w:t>
      </w:r>
      <w:r>
        <w:rPr>
          <w:rFonts w:hint="eastAsia" w:cs="Times New Roman"/>
          <w:color w:val="000000"/>
          <w:sz w:val="24"/>
          <w:szCs w:val="24"/>
          <w:highlight w:val="none"/>
          <w:lang w:eastAsia="zh-CN"/>
        </w:rPr>
        <w:t>复印件</w:t>
      </w:r>
    </w:p>
    <w:p w14:paraId="37A514FD">
      <w:pPr>
        <w:spacing w:line="360" w:lineRule="auto"/>
        <w:rPr>
          <w:rFonts w:hint="default" w:ascii="Times New Roman" w:hAnsi="Times New Roman" w:eastAsia="宋体" w:cs="Times New Roman"/>
          <w:sz w:val="24"/>
          <w:szCs w:val="24"/>
          <w:highlight w:val="none"/>
        </w:rPr>
      </w:pPr>
    </w:p>
    <w:p w14:paraId="2B72351D">
      <w:pPr>
        <w:spacing w:line="360" w:lineRule="auto"/>
        <w:rPr>
          <w:rFonts w:hint="default" w:ascii="Times New Roman" w:hAnsi="Times New Roman" w:eastAsia="宋体" w:cs="Times New Roman"/>
          <w:sz w:val="24"/>
          <w:szCs w:val="24"/>
          <w:highlight w:val="none"/>
        </w:rPr>
      </w:pPr>
    </w:p>
    <w:p w14:paraId="2A10ED38">
      <w:pPr>
        <w:widowControl/>
        <w:jc w:val="left"/>
        <w:rPr>
          <w:rFonts w:hint="default" w:ascii="Times New Roman" w:hAnsi="Times New Roman" w:eastAsia="宋体" w:cs="Times New Roman"/>
          <w:kern w:val="0"/>
          <w:sz w:val="24"/>
          <w:szCs w:val="24"/>
          <w:highlight w:val="none"/>
        </w:rPr>
      </w:pPr>
      <w:r>
        <w:rPr>
          <w:rFonts w:hint="default" w:ascii="Times New Roman" w:hAnsi="Times New Roman" w:eastAsia="宋体" w:cs="Times New Roman"/>
          <w:sz w:val="24"/>
          <w:szCs w:val="24"/>
          <w:highlight w:val="none"/>
        </w:rPr>
        <w:br w:type="page"/>
      </w:r>
    </w:p>
    <w:p w14:paraId="7FDC0CB6">
      <w:pPr>
        <w:keepNext/>
        <w:keepLines/>
        <w:autoSpaceDE w:val="0"/>
        <w:autoSpaceDN w:val="0"/>
        <w:adjustRightInd w:val="0"/>
        <w:spacing w:before="120" w:line="300" w:lineRule="auto"/>
        <w:jc w:val="left"/>
        <w:outlineLvl w:val="1"/>
        <w:rPr>
          <w:rFonts w:eastAsiaTheme="minorEastAsia"/>
          <w:b/>
          <w:spacing w:val="20"/>
          <w:sz w:val="24"/>
        </w:rPr>
      </w:pPr>
      <w:r>
        <w:rPr>
          <w:rFonts w:eastAsiaTheme="minorEastAsia"/>
          <w:b/>
          <w:spacing w:val="20"/>
          <w:sz w:val="24"/>
        </w:rPr>
        <w:t>二、商务技术文件格式</w:t>
      </w:r>
    </w:p>
    <w:p w14:paraId="0B1B1B47">
      <w:pPr>
        <w:rPr>
          <w:rFonts w:eastAsiaTheme="minorEastAsia"/>
          <w:b/>
          <w:spacing w:val="20"/>
          <w:szCs w:val="21"/>
        </w:rPr>
      </w:pPr>
    </w:p>
    <w:p w14:paraId="16C9CF7A">
      <w:pPr>
        <w:rPr>
          <w:rFonts w:eastAsiaTheme="minorEastAsia"/>
          <w:b/>
          <w:sz w:val="24"/>
        </w:rPr>
      </w:pPr>
      <w:r>
        <w:rPr>
          <w:rFonts w:eastAsiaTheme="minorEastAsia"/>
          <w:b/>
          <w:spacing w:val="20"/>
          <w:sz w:val="24"/>
        </w:rPr>
        <w:t>投标文件（商务技术文件）</w:t>
      </w:r>
      <w:r>
        <w:rPr>
          <w:rFonts w:eastAsiaTheme="minorEastAsia"/>
          <w:b/>
          <w:sz w:val="24"/>
        </w:rPr>
        <w:t>封面（非实质性格式）</w:t>
      </w:r>
    </w:p>
    <w:p w14:paraId="08D95895">
      <w:pPr>
        <w:jc w:val="center"/>
        <w:rPr>
          <w:rFonts w:eastAsiaTheme="minorEastAsia"/>
          <w:szCs w:val="21"/>
        </w:rPr>
      </w:pPr>
    </w:p>
    <w:p w14:paraId="4BAB349E">
      <w:pPr>
        <w:jc w:val="center"/>
        <w:rPr>
          <w:rFonts w:eastAsiaTheme="minorEastAsia"/>
          <w:b/>
          <w:spacing w:val="60"/>
          <w:sz w:val="84"/>
          <w:szCs w:val="84"/>
        </w:rPr>
      </w:pPr>
      <w:r>
        <w:rPr>
          <w:rFonts w:eastAsiaTheme="minorEastAsia"/>
          <w:b/>
          <w:spacing w:val="60"/>
          <w:sz w:val="84"/>
          <w:szCs w:val="84"/>
        </w:rPr>
        <w:t>投 标 文 件</w:t>
      </w:r>
    </w:p>
    <w:p w14:paraId="551BF40B">
      <w:pPr>
        <w:jc w:val="center"/>
        <w:rPr>
          <w:rFonts w:eastAsiaTheme="minorEastAsia"/>
          <w:b/>
          <w:spacing w:val="60"/>
          <w:sz w:val="52"/>
          <w:szCs w:val="52"/>
        </w:rPr>
      </w:pPr>
      <w:r>
        <w:rPr>
          <w:rFonts w:eastAsiaTheme="minorEastAsia"/>
          <w:b/>
          <w:spacing w:val="60"/>
          <w:sz w:val="52"/>
          <w:szCs w:val="52"/>
        </w:rPr>
        <w:t>（商务技术文件）</w:t>
      </w:r>
    </w:p>
    <w:p w14:paraId="5894FA7C">
      <w:pPr>
        <w:ind w:firstLine="542" w:firstLineChars="150"/>
        <w:rPr>
          <w:rFonts w:eastAsiaTheme="minorEastAsia"/>
          <w:b/>
          <w:spacing w:val="20"/>
          <w:sz w:val="32"/>
          <w:szCs w:val="32"/>
        </w:rPr>
      </w:pPr>
    </w:p>
    <w:p w14:paraId="54320D43">
      <w:pPr>
        <w:ind w:firstLine="542" w:firstLineChars="150"/>
        <w:rPr>
          <w:rFonts w:eastAsiaTheme="minorEastAsia"/>
          <w:b/>
          <w:spacing w:val="20"/>
          <w:sz w:val="32"/>
          <w:szCs w:val="32"/>
        </w:rPr>
      </w:pPr>
    </w:p>
    <w:p w14:paraId="4BF225A3">
      <w:pPr>
        <w:ind w:firstLine="542" w:firstLineChars="150"/>
        <w:rPr>
          <w:rFonts w:eastAsiaTheme="minorEastAsia"/>
          <w:b/>
          <w:spacing w:val="20"/>
          <w:sz w:val="32"/>
          <w:szCs w:val="32"/>
        </w:rPr>
      </w:pPr>
      <w:r>
        <w:rPr>
          <w:rFonts w:eastAsiaTheme="minorEastAsia"/>
          <w:b/>
          <w:spacing w:val="20"/>
          <w:sz w:val="32"/>
          <w:szCs w:val="32"/>
        </w:rPr>
        <w:t>项目名称:</w:t>
      </w:r>
    </w:p>
    <w:p w14:paraId="023279D4">
      <w:pPr>
        <w:ind w:firstLine="542" w:firstLineChars="150"/>
        <w:rPr>
          <w:rFonts w:eastAsiaTheme="minorEastAsia"/>
          <w:b/>
          <w:spacing w:val="20"/>
          <w:sz w:val="32"/>
          <w:szCs w:val="32"/>
        </w:rPr>
      </w:pPr>
      <w:r>
        <w:rPr>
          <w:rFonts w:eastAsiaTheme="minorEastAsia"/>
          <w:b/>
          <w:spacing w:val="20"/>
          <w:sz w:val="32"/>
          <w:szCs w:val="32"/>
        </w:rPr>
        <w:t>项目编号/包号：</w:t>
      </w:r>
    </w:p>
    <w:p w14:paraId="4F663D6C">
      <w:pPr>
        <w:ind w:firstLine="542" w:firstLineChars="150"/>
        <w:rPr>
          <w:rFonts w:eastAsiaTheme="minorEastAsia"/>
          <w:b/>
          <w:spacing w:val="20"/>
          <w:sz w:val="32"/>
          <w:szCs w:val="32"/>
        </w:rPr>
      </w:pPr>
    </w:p>
    <w:p w14:paraId="7F75CA50">
      <w:pPr>
        <w:ind w:firstLine="542" w:firstLineChars="150"/>
        <w:rPr>
          <w:rFonts w:eastAsiaTheme="minorEastAsia"/>
          <w:b/>
          <w:spacing w:val="20"/>
          <w:sz w:val="32"/>
          <w:szCs w:val="32"/>
        </w:rPr>
      </w:pPr>
    </w:p>
    <w:p w14:paraId="7CA805B6">
      <w:pPr>
        <w:jc w:val="center"/>
        <w:rPr>
          <w:rFonts w:eastAsiaTheme="minorEastAsia"/>
          <w:b/>
          <w:sz w:val="32"/>
          <w:szCs w:val="32"/>
        </w:rPr>
      </w:pPr>
    </w:p>
    <w:p w14:paraId="203EE4C1">
      <w:pPr>
        <w:jc w:val="center"/>
        <w:rPr>
          <w:rFonts w:eastAsiaTheme="minorEastAsia"/>
          <w:b/>
          <w:sz w:val="32"/>
          <w:szCs w:val="32"/>
        </w:rPr>
      </w:pPr>
    </w:p>
    <w:p w14:paraId="12408876">
      <w:pPr>
        <w:jc w:val="center"/>
        <w:rPr>
          <w:rFonts w:eastAsiaTheme="minorEastAsia"/>
          <w:b/>
          <w:sz w:val="32"/>
          <w:szCs w:val="32"/>
        </w:rPr>
      </w:pPr>
    </w:p>
    <w:p w14:paraId="4C459C39">
      <w:pPr>
        <w:jc w:val="center"/>
        <w:rPr>
          <w:rFonts w:eastAsiaTheme="minorEastAsia"/>
          <w:b/>
          <w:spacing w:val="20"/>
          <w:sz w:val="32"/>
          <w:szCs w:val="32"/>
        </w:rPr>
      </w:pPr>
    </w:p>
    <w:p w14:paraId="3F3422F3">
      <w:pPr>
        <w:jc w:val="center"/>
        <w:rPr>
          <w:rFonts w:eastAsiaTheme="minorEastAsia"/>
          <w:b/>
          <w:spacing w:val="20"/>
          <w:sz w:val="32"/>
          <w:szCs w:val="32"/>
        </w:rPr>
      </w:pPr>
    </w:p>
    <w:p w14:paraId="1CDCDAA1">
      <w:pPr>
        <w:jc w:val="center"/>
        <w:rPr>
          <w:rFonts w:eastAsiaTheme="minorEastAsia"/>
          <w:b/>
          <w:spacing w:val="20"/>
          <w:sz w:val="32"/>
          <w:szCs w:val="32"/>
        </w:rPr>
      </w:pPr>
    </w:p>
    <w:p w14:paraId="35FBF1C9">
      <w:pPr>
        <w:spacing w:line="360" w:lineRule="auto"/>
        <w:ind w:firstLine="1445" w:firstLineChars="400"/>
        <w:jc w:val="left"/>
        <w:rPr>
          <w:rFonts w:hint="default" w:ascii="Times New Roman" w:hAnsi="Times New Roman" w:eastAsia="宋体" w:cs="Times New Roman"/>
          <w:b/>
          <w:spacing w:val="20"/>
          <w:sz w:val="24"/>
          <w:szCs w:val="24"/>
          <w:highlight w:val="none"/>
        </w:rPr>
      </w:pPr>
      <w:r>
        <w:rPr>
          <w:rFonts w:eastAsiaTheme="minorEastAsia"/>
          <w:b/>
          <w:spacing w:val="20"/>
          <w:sz w:val="32"/>
          <w:szCs w:val="32"/>
        </w:rPr>
        <w:t>投标人名称：</w:t>
      </w:r>
    </w:p>
    <w:p w14:paraId="28AECDAE">
      <w:pPr>
        <w:jc w:val="center"/>
        <w:rPr>
          <w:rFonts w:hint="default" w:ascii="Times New Roman" w:hAnsi="Times New Roman" w:eastAsia="宋体" w:cs="Times New Roman"/>
          <w:b/>
          <w:sz w:val="24"/>
          <w:szCs w:val="24"/>
          <w:highlight w:val="none"/>
        </w:rPr>
      </w:pPr>
    </w:p>
    <w:p w14:paraId="23A82090">
      <w:pPr>
        <w:widowControl/>
        <w:jc w:val="left"/>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br w:type="page"/>
      </w:r>
    </w:p>
    <w:p w14:paraId="67592AF7">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4"/>
          <w:highlight w:val="none"/>
        </w:rPr>
      </w:pPr>
      <w:bookmarkStart w:id="821" w:name="_Hlt520271212"/>
      <w:bookmarkEnd w:id="821"/>
      <w:bookmarkStart w:id="822" w:name="_Hlt520274065"/>
      <w:bookmarkEnd w:id="822"/>
      <w:bookmarkStart w:id="823" w:name="_Hlt520343000"/>
      <w:bookmarkEnd w:id="823"/>
      <w:bookmarkStart w:id="824" w:name="_Hlt520350918"/>
      <w:bookmarkEnd w:id="824"/>
      <w:bookmarkStart w:id="825" w:name="_Hlt520274393"/>
      <w:bookmarkEnd w:id="825"/>
      <w:bookmarkStart w:id="826" w:name="_Hlt520273711"/>
      <w:bookmarkEnd w:id="826"/>
      <w:bookmarkStart w:id="827" w:name="_Hlt520355504"/>
      <w:bookmarkEnd w:id="827"/>
      <w:bookmarkStart w:id="828" w:name="_Hlt520274407"/>
      <w:bookmarkEnd w:id="828"/>
      <w:bookmarkStart w:id="829" w:name="_Hlt520343392"/>
      <w:bookmarkEnd w:id="829"/>
      <w:bookmarkStart w:id="830" w:name="_Hlt520274121"/>
      <w:bookmarkEnd w:id="830"/>
      <w:bookmarkStart w:id="831" w:name="_Ref467988698"/>
      <w:bookmarkStart w:id="832" w:name="_Toc480942349"/>
      <w:bookmarkStart w:id="833" w:name="_Toc142311058"/>
      <w:bookmarkStart w:id="834" w:name="_Toc195842921"/>
      <w:bookmarkStart w:id="835" w:name="_Toc150480794"/>
      <w:bookmarkStart w:id="836" w:name="_Toc150774761"/>
      <w:bookmarkStart w:id="837" w:name="_Toc226337252"/>
      <w:bookmarkStart w:id="838" w:name="_Toc226309800"/>
      <w:bookmarkStart w:id="839" w:name="_Toc520356217"/>
      <w:bookmarkStart w:id="840" w:name="_Toc226965746"/>
      <w:bookmarkStart w:id="841" w:name="_Toc127151556"/>
      <w:bookmarkStart w:id="842" w:name="_Toc226965829"/>
      <w:r>
        <w:rPr>
          <w:rFonts w:hint="default" w:ascii="Times New Roman" w:hAnsi="Times New Roman" w:eastAsia="宋体" w:cs="Times New Roman"/>
          <w:color w:val="000000"/>
          <w:sz w:val="24"/>
          <w:szCs w:val="24"/>
          <w:highlight w:val="none"/>
          <w:lang w:val="en-US" w:eastAsia="zh-CN"/>
        </w:rPr>
        <w:t xml:space="preserve">1 </w:t>
      </w:r>
      <w:r>
        <w:rPr>
          <w:rFonts w:hint="default" w:ascii="Times New Roman" w:hAnsi="Times New Roman" w:eastAsia="宋体" w:cs="Times New Roman"/>
          <w:color w:val="000000"/>
          <w:sz w:val="24"/>
          <w:szCs w:val="24"/>
          <w:highlight w:val="none"/>
        </w:rPr>
        <w:t>投标</w:t>
      </w:r>
      <w:bookmarkEnd w:id="831"/>
      <w:bookmarkEnd w:id="832"/>
      <w:r>
        <w:rPr>
          <w:rFonts w:hint="default" w:ascii="Times New Roman" w:hAnsi="Times New Roman" w:eastAsia="宋体" w:cs="Times New Roman"/>
          <w:color w:val="000000"/>
          <w:sz w:val="24"/>
          <w:szCs w:val="24"/>
          <w:highlight w:val="none"/>
        </w:rPr>
        <w:t>书</w:t>
      </w:r>
      <w:bookmarkEnd w:id="833"/>
      <w:bookmarkEnd w:id="834"/>
      <w:bookmarkEnd w:id="835"/>
      <w:bookmarkEnd w:id="836"/>
      <w:bookmarkEnd w:id="837"/>
      <w:bookmarkEnd w:id="838"/>
      <w:bookmarkEnd w:id="839"/>
      <w:bookmarkEnd w:id="840"/>
      <w:bookmarkEnd w:id="841"/>
      <w:bookmarkEnd w:id="842"/>
      <w:r>
        <w:rPr>
          <w:rFonts w:hint="default" w:ascii="Times New Roman" w:hAnsi="Times New Roman" w:eastAsia="宋体" w:cs="Times New Roman"/>
          <w:color w:val="000000"/>
          <w:sz w:val="24"/>
          <w:szCs w:val="24"/>
          <w:highlight w:val="none"/>
        </w:rPr>
        <w:t>（实质性格式）</w:t>
      </w:r>
    </w:p>
    <w:p w14:paraId="4677B46E">
      <w:pPr>
        <w:tabs>
          <w:tab w:val="left" w:pos="5580"/>
        </w:tabs>
        <w:spacing w:line="360" w:lineRule="auto"/>
        <w:rPr>
          <w:rFonts w:hint="default" w:ascii="Times New Roman" w:hAnsi="Times New Roman" w:eastAsia="宋体" w:cs="Times New Roman"/>
          <w:color w:val="000000"/>
          <w:sz w:val="24"/>
          <w:szCs w:val="24"/>
          <w:highlight w:val="none"/>
        </w:rPr>
      </w:pPr>
    </w:p>
    <w:p w14:paraId="20EDEE5C">
      <w:pPr>
        <w:spacing w:line="360" w:lineRule="auto"/>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投标书</w:t>
      </w:r>
    </w:p>
    <w:p w14:paraId="4B125161">
      <w:pPr>
        <w:tabs>
          <w:tab w:val="left" w:pos="5580"/>
        </w:tabs>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致：</w:t>
      </w:r>
      <w:r>
        <w:rPr>
          <w:rFonts w:hint="default" w:ascii="Times New Roman" w:hAnsi="Times New Roman" w:eastAsia="宋体" w:cs="Times New Roman"/>
          <w:color w:val="000000"/>
          <w:sz w:val="24"/>
          <w:szCs w:val="24"/>
          <w:highlight w:val="none"/>
          <w:u w:val="single"/>
        </w:rPr>
        <w:t>（采购人或采购代理机构）</w:t>
      </w:r>
    </w:p>
    <w:p w14:paraId="60AB19E0">
      <w:pPr>
        <w:tabs>
          <w:tab w:val="left" w:pos="5580"/>
        </w:tabs>
        <w:spacing w:line="360" w:lineRule="auto"/>
        <w:rPr>
          <w:rFonts w:hint="default" w:ascii="Times New Roman" w:hAnsi="Times New Roman" w:eastAsia="宋体" w:cs="Times New Roman"/>
          <w:color w:val="000000"/>
          <w:sz w:val="24"/>
          <w:szCs w:val="24"/>
          <w:highlight w:val="none"/>
        </w:rPr>
      </w:pPr>
    </w:p>
    <w:p w14:paraId="3E82BB5C">
      <w:pPr>
        <w:tabs>
          <w:tab w:val="left" w:pos="5580"/>
        </w:tabs>
        <w:spacing w:line="360" w:lineRule="auto"/>
        <w:ind w:firstLine="408"/>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我方参加你方就___________（项目名称，项目编号/包号）组织的招标活动，并对此项目进行投标。</w:t>
      </w:r>
    </w:p>
    <w:p w14:paraId="3D7F878B">
      <w:pPr>
        <w:tabs>
          <w:tab w:val="left" w:pos="5580"/>
        </w:tabs>
        <w:spacing w:line="360" w:lineRule="auto"/>
        <w:ind w:firstLine="408"/>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 我方已详细审查全部招标文件，自愿参与投标并承诺如下：</w:t>
      </w:r>
    </w:p>
    <w:p w14:paraId="343B4BDE">
      <w:pPr>
        <w:tabs>
          <w:tab w:val="left" w:pos="720"/>
          <w:tab w:val="left" w:pos="900"/>
        </w:tabs>
        <w:spacing w:line="360" w:lineRule="auto"/>
        <w:ind w:left="360" w:firstLine="72" w:firstLineChars="3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（1）本投标有效期为自提交投标文件的截止之日起</w:t>
      </w:r>
      <w:r>
        <w:rPr>
          <w:rFonts w:hint="default" w:ascii="Times New Roman" w:hAnsi="Times New Roman" w:eastAsia="宋体" w:cs="Times New Roman"/>
          <w:sz w:val="24"/>
          <w:szCs w:val="24"/>
          <w:highlight w:val="none"/>
        </w:rPr>
        <w:t>_</w:t>
      </w:r>
      <w:r>
        <w:rPr>
          <w:rFonts w:hint="default" w:ascii="Times New Roman" w:hAnsi="Times New Roman" w:eastAsia="宋体" w:cs="Times New Roman"/>
          <w:sz w:val="24"/>
          <w:szCs w:val="24"/>
          <w:highlight w:val="none"/>
          <w:u w:val="single"/>
          <w:lang w:val="en-US" w:eastAsia="zh-CN"/>
        </w:rPr>
        <w:t xml:space="preserve">  </w:t>
      </w:r>
      <w:r>
        <w:rPr>
          <w:rFonts w:hint="default" w:ascii="Times New Roman" w:hAnsi="Times New Roman" w:eastAsia="宋体" w:cs="Times New Roman"/>
          <w:sz w:val="24"/>
          <w:szCs w:val="24"/>
          <w:highlight w:val="none"/>
          <w:u w:val="single"/>
        </w:rPr>
        <w:t>_</w:t>
      </w:r>
      <w:r>
        <w:rPr>
          <w:rFonts w:hint="default" w:ascii="Times New Roman" w:hAnsi="Times New Roman" w:eastAsia="宋体" w:cs="Times New Roman"/>
          <w:sz w:val="24"/>
          <w:szCs w:val="24"/>
          <w:highlight w:val="none"/>
        </w:rPr>
        <w:t>_</w:t>
      </w:r>
      <w:r>
        <w:rPr>
          <w:rFonts w:hint="default" w:ascii="Times New Roman" w:hAnsi="Times New Roman" w:eastAsia="宋体" w:cs="Times New Roman"/>
          <w:color w:val="000000"/>
          <w:sz w:val="24"/>
          <w:szCs w:val="24"/>
          <w:highlight w:val="none"/>
        </w:rPr>
        <w:t>个日历日。</w:t>
      </w:r>
    </w:p>
    <w:p w14:paraId="3DF448D1">
      <w:pPr>
        <w:tabs>
          <w:tab w:val="left" w:pos="720"/>
          <w:tab w:val="left" w:pos="900"/>
        </w:tabs>
        <w:spacing w:line="360" w:lineRule="auto"/>
        <w:ind w:left="360" w:firstLine="72" w:firstLineChars="3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（2）除合同条款及采购需求偏离表列出的偏离外，我方响应招标文件的全部要求。</w:t>
      </w:r>
    </w:p>
    <w:p w14:paraId="059AC762">
      <w:pPr>
        <w:tabs>
          <w:tab w:val="left" w:pos="5580"/>
        </w:tabs>
        <w:spacing w:line="360" w:lineRule="auto"/>
        <w:ind w:firstLine="420" w:firstLineChars="17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（3）我方已提供的全部文件资料是真实、准确的，并对此承担一切法律后果。</w:t>
      </w:r>
    </w:p>
    <w:p w14:paraId="34464E8C">
      <w:pPr>
        <w:tabs>
          <w:tab w:val="left" w:pos="5580"/>
        </w:tabs>
        <w:spacing w:line="360" w:lineRule="auto"/>
        <w:ind w:firstLine="420" w:firstLineChars="175"/>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（4）如我方中标，我方将在法律规定的期限内与你方签订合同，按照招标文件要求提交履约保证金，并在合同约定的期限内完成合同规定的全部义务。</w:t>
      </w:r>
    </w:p>
    <w:p w14:paraId="523422CE">
      <w:pPr>
        <w:spacing w:line="360" w:lineRule="auto"/>
        <w:ind w:left="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 其他补充条款（如有）：___________。</w:t>
      </w:r>
    </w:p>
    <w:p w14:paraId="522E0630">
      <w:pPr>
        <w:spacing w:line="360" w:lineRule="auto"/>
        <w:ind w:firstLine="480" w:firstLineChars="20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与本投标有关的一切正式往来信函请寄：</w:t>
      </w:r>
    </w:p>
    <w:p w14:paraId="72397DE5">
      <w:pPr>
        <w:tabs>
          <w:tab w:val="left" w:pos="5580"/>
        </w:tabs>
        <w:spacing w:line="360" w:lineRule="auto"/>
        <w:ind w:left="420"/>
        <w:rPr>
          <w:rFonts w:hint="default" w:ascii="Times New Roman" w:hAnsi="Times New Roman" w:eastAsia="宋体" w:cs="Times New Roman"/>
          <w:color w:val="000000"/>
          <w:sz w:val="24"/>
          <w:szCs w:val="24"/>
          <w:highlight w:val="none"/>
        </w:rPr>
      </w:pPr>
    </w:p>
    <w:p w14:paraId="6E95D858">
      <w:pPr>
        <w:tabs>
          <w:tab w:val="left" w:pos="5580"/>
        </w:tabs>
        <w:spacing w:line="360" w:lineRule="auto"/>
        <w:ind w:left="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地址_________________________     传真____________________________</w:t>
      </w:r>
    </w:p>
    <w:p w14:paraId="00759B6C">
      <w:pPr>
        <w:tabs>
          <w:tab w:val="left" w:pos="5580"/>
        </w:tabs>
        <w:spacing w:line="360" w:lineRule="auto"/>
        <w:ind w:left="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电话_________________________     电子函件________________________</w:t>
      </w:r>
    </w:p>
    <w:p w14:paraId="62962EB2">
      <w:pPr>
        <w:tabs>
          <w:tab w:val="left" w:pos="5580"/>
        </w:tabs>
        <w:spacing w:line="360" w:lineRule="auto"/>
        <w:ind w:left="420"/>
        <w:rPr>
          <w:rFonts w:hint="default" w:ascii="Times New Roman" w:hAnsi="Times New Roman" w:eastAsia="宋体" w:cs="Times New Roman"/>
          <w:color w:val="000000"/>
          <w:sz w:val="24"/>
          <w:szCs w:val="24"/>
          <w:highlight w:val="none"/>
        </w:rPr>
      </w:pPr>
    </w:p>
    <w:p w14:paraId="2F114A93">
      <w:pPr>
        <w:tabs>
          <w:tab w:val="left" w:pos="5580"/>
        </w:tabs>
        <w:spacing w:line="360" w:lineRule="auto"/>
        <w:ind w:left="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投标人名称（加盖公章） ___________</w:t>
      </w:r>
    </w:p>
    <w:p w14:paraId="100B752C">
      <w:pPr>
        <w:tabs>
          <w:tab w:val="left" w:pos="5580"/>
        </w:tabs>
        <w:spacing w:line="360" w:lineRule="auto"/>
        <w:ind w:left="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 xml:space="preserve">日期：_____年______月______日    </w:t>
      </w:r>
    </w:p>
    <w:p w14:paraId="3EA3C9C4">
      <w:pPr>
        <w:tabs>
          <w:tab w:val="left" w:pos="5580"/>
        </w:tabs>
        <w:spacing w:line="360" w:lineRule="auto"/>
        <w:ind w:left="420"/>
        <w:rPr>
          <w:rFonts w:hint="default" w:ascii="Times New Roman" w:hAnsi="Times New Roman" w:eastAsia="宋体" w:cs="Times New Roman"/>
          <w:color w:val="000000"/>
          <w:sz w:val="24"/>
          <w:szCs w:val="24"/>
          <w:highlight w:val="none"/>
          <w:u w:val="single"/>
        </w:rPr>
      </w:pPr>
    </w:p>
    <w:p w14:paraId="23D54A14">
      <w:pPr>
        <w:widowControl/>
        <w:jc w:val="left"/>
        <w:rPr>
          <w:rFonts w:hint="default" w:ascii="Times New Roman" w:hAnsi="Times New Roman" w:eastAsia="宋体" w:cs="Times New Roman"/>
          <w:color w:val="000000"/>
          <w:sz w:val="24"/>
          <w:szCs w:val="24"/>
          <w:highlight w:val="none"/>
        </w:rPr>
      </w:pPr>
      <w:bookmarkStart w:id="843" w:name="_Hlt520356243"/>
      <w:bookmarkEnd w:id="843"/>
      <w:bookmarkStart w:id="844" w:name="_Hlt520355938"/>
      <w:bookmarkEnd w:id="844"/>
      <w:bookmarkStart w:id="845" w:name="_Toc150774762"/>
      <w:bookmarkStart w:id="846" w:name="_Toc226965830"/>
      <w:bookmarkStart w:id="847" w:name="_Toc305158825"/>
      <w:bookmarkStart w:id="848" w:name="_Toc127151557"/>
      <w:bookmarkStart w:id="849" w:name="_Toc265228395"/>
      <w:bookmarkStart w:id="850" w:name="_Ref467988705"/>
      <w:bookmarkStart w:id="851" w:name="_Toc305158899"/>
      <w:bookmarkStart w:id="852" w:name="_Toc226337253"/>
      <w:bookmarkStart w:id="853" w:name="_Toc142311059"/>
      <w:bookmarkStart w:id="854" w:name="_Toc264969247"/>
      <w:bookmarkStart w:id="855" w:name="_Toc150480795"/>
      <w:bookmarkStart w:id="856" w:name="_Toc226965747"/>
      <w:bookmarkStart w:id="857" w:name="_Toc480942350"/>
      <w:bookmarkStart w:id="858" w:name="_Toc195842922"/>
      <w:bookmarkStart w:id="859" w:name="_Toc520356218"/>
      <w:bookmarkStart w:id="860" w:name="_Toc226309801"/>
      <w:r>
        <w:rPr>
          <w:rFonts w:hint="default" w:ascii="Times New Roman" w:hAnsi="Times New Roman" w:eastAsia="宋体" w:cs="Times New Roman"/>
          <w:color w:val="000000"/>
          <w:sz w:val="24"/>
          <w:szCs w:val="24"/>
          <w:highlight w:val="none"/>
        </w:rPr>
        <w:br w:type="page"/>
      </w:r>
    </w:p>
    <w:p w14:paraId="6B0AFE07">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 xml:space="preserve">2 </w:t>
      </w:r>
      <w:r>
        <w:rPr>
          <w:rFonts w:hint="default" w:ascii="Times New Roman" w:hAnsi="Times New Roman" w:eastAsia="宋体" w:cs="Times New Roman"/>
          <w:color w:val="000000"/>
          <w:sz w:val="24"/>
          <w:szCs w:val="24"/>
          <w:highlight w:val="none"/>
        </w:rPr>
        <w:t>授权委托书（实质性格式）</w:t>
      </w:r>
    </w:p>
    <w:p w14:paraId="51DE9752">
      <w:pPr>
        <w:spacing w:line="360" w:lineRule="exact"/>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授权委托书</w:t>
      </w:r>
    </w:p>
    <w:p w14:paraId="0B8E43A4">
      <w:pPr>
        <w:spacing w:line="360" w:lineRule="auto"/>
        <w:ind w:firstLine="420"/>
        <w:rPr>
          <w:rFonts w:hint="default" w:ascii="Times New Roman" w:hAnsi="Times New Roman" w:eastAsia="宋体" w:cs="Times New Roman"/>
          <w:color w:val="000000"/>
          <w:sz w:val="24"/>
          <w:szCs w:val="24"/>
          <w:highlight w:val="none"/>
        </w:rPr>
      </w:pPr>
    </w:p>
    <w:p w14:paraId="4303FE23">
      <w:pPr>
        <w:spacing w:line="360" w:lineRule="auto"/>
        <w:ind w:firstLine="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本人</w:t>
      </w:r>
      <w:r>
        <w:rPr>
          <w:rFonts w:hint="default" w:ascii="Times New Roman" w:hAnsi="Times New Roman" w:eastAsia="宋体" w:cs="Times New Roman"/>
          <w:color w:val="000000"/>
          <w:sz w:val="24"/>
          <w:szCs w:val="24"/>
          <w:highlight w:val="none"/>
          <w:lang w:val="zh-CN"/>
        </w:rPr>
        <w:t>_______</w:t>
      </w:r>
      <w:r>
        <w:rPr>
          <w:rFonts w:hint="default" w:ascii="Times New Roman" w:hAnsi="Times New Roman" w:eastAsia="宋体" w:cs="Times New Roman"/>
          <w:color w:val="000000"/>
          <w:sz w:val="24"/>
          <w:szCs w:val="24"/>
          <w:highlight w:val="none"/>
        </w:rPr>
        <w:t>（姓名）系</w:t>
      </w:r>
      <w:r>
        <w:rPr>
          <w:rFonts w:hint="default" w:ascii="Times New Roman" w:hAnsi="Times New Roman" w:eastAsia="宋体" w:cs="Times New Roman"/>
          <w:color w:val="000000"/>
          <w:sz w:val="24"/>
          <w:szCs w:val="24"/>
          <w:highlight w:val="none"/>
          <w:lang w:val="zh-CN"/>
        </w:rPr>
        <w:t>________________</w:t>
      </w:r>
      <w:r>
        <w:rPr>
          <w:rFonts w:hint="default" w:ascii="Times New Roman" w:hAnsi="Times New Roman" w:eastAsia="宋体" w:cs="Times New Roman"/>
          <w:color w:val="000000"/>
          <w:sz w:val="24"/>
          <w:szCs w:val="24"/>
          <w:highlight w:val="none"/>
        </w:rPr>
        <w:t>（投标人名称）的法定代表人（单位负责人），现委托</w:t>
      </w:r>
      <w:r>
        <w:rPr>
          <w:rFonts w:hint="default" w:ascii="Times New Roman" w:hAnsi="Times New Roman" w:eastAsia="宋体" w:cs="Times New Roman"/>
          <w:color w:val="000000"/>
          <w:sz w:val="24"/>
          <w:szCs w:val="24"/>
          <w:highlight w:val="none"/>
          <w:lang w:val="zh-CN"/>
        </w:rPr>
        <w:t>_______</w:t>
      </w:r>
      <w:r>
        <w:rPr>
          <w:rFonts w:hint="default" w:ascii="Times New Roman" w:hAnsi="Times New Roman" w:eastAsia="宋体" w:cs="Times New Roman"/>
          <w:color w:val="000000"/>
          <w:sz w:val="24"/>
          <w:szCs w:val="24"/>
          <w:highlight w:val="none"/>
        </w:rPr>
        <w:t>（姓名）为我方代理人。代理人根据授权，以我方名义签署、澄清确认、提交、撤回、修改</w:t>
      </w:r>
      <w:r>
        <w:rPr>
          <w:rFonts w:hint="default" w:ascii="Times New Roman" w:hAnsi="Times New Roman" w:eastAsia="宋体" w:cs="Times New Roman"/>
          <w:color w:val="000000"/>
          <w:sz w:val="24"/>
          <w:szCs w:val="24"/>
          <w:highlight w:val="none"/>
          <w:lang w:val="zh-CN"/>
        </w:rPr>
        <w:t>________________</w:t>
      </w:r>
      <w:r>
        <w:rPr>
          <w:rFonts w:hint="default" w:ascii="Times New Roman" w:hAnsi="Times New Roman" w:eastAsia="宋体" w:cs="Times New Roman"/>
          <w:color w:val="000000"/>
          <w:sz w:val="24"/>
          <w:szCs w:val="24"/>
          <w:highlight w:val="none"/>
        </w:rPr>
        <w:t>（项目名称）投标文件和处理有关事宜，其法律后果由我方承担。</w:t>
      </w:r>
    </w:p>
    <w:p w14:paraId="306B9233">
      <w:pPr>
        <w:spacing w:line="360" w:lineRule="auto"/>
        <w:ind w:firstLine="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委托期限：自本授权委托书签署之日起至投标有效期届满之日止。</w:t>
      </w:r>
    </w:p>
    <w:p w14:paraId="28CFBB83">
      <w:pPr>
        <w:spacing w:line="360" w:lineRule="auto"/>
        <w:ind w:firstLine="420"/>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代理人无转委托权。</w:t>
      </w:r>
      <w:r>
        <w:rPr>
          <w:rFonts w:hint="default" w:ascii="Times New Roman" w:hAnsi="Times New Roman" w:eastAsia="宋体" w:cs="Times New Roman"/>
          <w:color w:val="000000"/>
          <w:sz w:val="24"/>
          <w:szCs w:val="24"/>
          <w:highlight w:val="none"/>
        </w:rPr>
        <w:cr/>
      </w:r>
    </w:p>
    <w:p w14:paraId="55B9D6D7">
      <w:pPr>
        <w:spacing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投标人名称（加盖公章）</w:t>
      </w:r>
      <w:r>
        <w:rPr>
          <w:rFonts w:hint="default" w:ascii="Times New Roman" w:hAnsi="Times New Roman" w:eastAsia="宋体" w:cs="Times New Roman"/>
          <w:color w:val="000000"/>
          <w:sz w:val="24"/>
          <w:szCs w:val="24"/>
          <w:highlight w:val="none"/>
          <w:lang w:val="zh-CN"/>
        </w:rPr>
        <w:t>：________________</w:t>
      </w:r>
    </w:p>
    <w:p w14:paraId="3CD8BB68">
      <w:pPr>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法定代表人（单位负责人）（签字或签章）：</w:t>
      </w:r>
      <w:r>
        <w:rPr>
          <w:rFonts w:hint="default" w:ascii="Times New Roman" w:hAnsi="Times New Roman" w:eastAsia="宋体" w:cs="Times New Roman"/>
          <w:color w:val="000000"/>
          <w:sz w:val="24"/>
          <w:szCs w:val="24"/>
          <w:highlight w:val="none"/>
          <w:lang w:val="zh-CN"/>
        </w:rPr>
        <w:t>________________</w:t>
      </w:r>
    </w:p>
    <w:p w14:paraId="663969DC">
      <w:pPr>
        <w:autoSpaceDE w:val="0"/>
        <w:autoSpaceDN w:val="0"/>
        <w:adjustRightInd w:val="0"/>
        <w:snapToGrid w:val="0"/>
        <w:spacing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委托代理人（签字或签章）：</w:t>
      </w:r>
      <w:r>
        <w:rPr>
          <w:rFonts w:hint="default" w:ascii="Times New Roman" w:hAnsi="Times New Roman" w:eastAsia="宋体" w:cs="Times New Roman"/>
          <w:color w:val="000000"/>
          <w:sz w:val="24"/>
          <w:szCs w:val="24"/>
          <w:highlight w:val="none"/>
          <w:lang w:val="zh-CN"/>
        </w:rPr>
        <w:t>________________</w:t>
      </w:r>
      <w:r>
        <w:rPr>
          <w:rFonts w:hint="default" w:ascii="Times New Roman" w:hAnsi="Times New Roman" w:eastAsia="宋体" w:cs="Times New Roman"/>
          <w:color w:val="000000"/>
          <w:sz w:val="24"/>
          <w:szCs w:val="24"/>
          <w:highlight w:val="none"/>
        </w:rPr>
        <w:t xml:space="preserve">    </w:t>
      </w:r>
      <w:r>
        <w:rPr>
          <w:rFonts w:hint="default" w:ascii="Times New Roman" w:hAnsi="Times New Roman" w:eastAsia="宋体" w:cs="Times New Roman"/>
          <w:color w:val="000000"/>
          <w:sz w:val="24"/>
          <w:szCs w:val="24"/>
          <w:highlight w:val="none"/>
          <w:lang w:val="zh-CN"/>
        </w:rPr>
        <w:t xml:space="preserve">                      </w:t>
      </w:r>
    </w:p>
    <w:p w14:paraId="45EC8674">
      <w:pPr>
        <w:autoSpaceDE w:val="0"/>
        <w:autoSpaceDN w:val="0"/>
        <w:adjustRightInd w:val="0"/>
        <w:snapToGrid w:val="0"/>
        <w:spacing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日期：_____年______月______日</w:t>
      </w:r>
    </w:p>
    <w:p w14:paraId="26BADF39">
      <w:pPr>
        <w:tabs>
          <w:tab w:val="left" w:pos="5580"/>
        </w:tabs>
        <w:spacing w:line="360" w:lineRule="auto"/>
        <w:ind w:firstLine="480" w:firstLineChars="200"/>
        <w:rPr>
          <w:rFonts w:hint="default" w:ascii="Times New Roman" w:hAnsi="Times New Roman" w:eastAsia="宋体" w:cs="Times New Roman"/>
          <w:color w:val="000000"/>
          <w:sz w:val="24"/>
          <w:szCs w:val="24"/>
          <w:highlight w:val="none"/>
        </w:rPr>
      </w:pPr>
    </w:p>
    <w:p w14:paraId="7C1ABE7B">
      <w:pPr>
        <w:pageBreakBefore w:val="0"/>
        <w:tabs>
          <w:tab w:val="left" w:pos="5580"/>
        </w:tabs>
        <w:wordWrap/>
        <w:topLinePunct w:val="0"/>
        <w:bidi w:val="0"/>
        <w:snapToGrid w:val="0"/>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法定代表人（单位负责人）有效期内的身份证</w:t>
      </w:r>
      <w:r>
        <w:rPr>
          <w:rFonts w:hint="default" w:ascii="Times New Roman" w:hAnsi="Times New Roman" w:eastAsia="宋体" w:cs="Times New Roman"/>
          <w:b/>
          <w:color w:val="000000"/>
          <w:sz w:val="24"/>
          <w:szCs w:val="24"/>
          <w:highlight w:val="none"/>
        </w:rPr>
        <w:t>正反面</w:t>
      </w:r>
      <w:r>
        <w:rPr>
          <w:rFonts w:hint="default" w:ascii="Times New Roman" w:hAnsi="Times New Roman" w:eastAsia="宋体" w:cs="Times New Roman"/>
          <w:color w:val="000000"/>
          <w:sz w:val="24"/>
          <w:szCs w:val="24"/>
          <w:highlight w:val="none"/>
        </w:rPr>
        <w:t>复印件：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906E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790330A1">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5FF4DA08">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0EE8D028">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c>
          <w:tcPr>
            <w:tcW w:w="4536" w:type="dxa"/>
          </w:tcPr>
          <w:p w14:paraId="4CAEA022">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07E3BAFA">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3083E50F">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r>
    </w:tbl>
    <w:p w14:paraId="76580DAF">
      <w:pPr>
        <w:pageBreakBefore w:val="0"/>
        <w:tabs>
          <w:tab w:val="left" w:pos="5580"/>
        </w:tabs>
        <w:wordWrap/>
        <w:topLinePunct w:val="0"/>
        <w:bidi w:val="0"/>
        <w:snapToGrid w:val="0"/>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委托代理人有效期内的身份证</w:t>
      </w:r>
      <w:r>
        <w:rPr>
          <w:rFonts w:hint="default" w:ascii="Times New Roman" w:hAnsi="Times New Roman" w:eastAsia="宋体" w:cs="Times New Roman"/>
          <w:b/>
          <w:color w:val="000000"/>
          <w:sz w:val="24"/>
          <w:szCs w:val="24"/>
          <w:highlight w:val="none"/>
        </w:rPr>
        <w:t>正反面</w:t>
      </w:r>
      <w:r>
        <w:rPr>
          <w:rFonts w:hint="default" w:ascii="Times New Roman" w:hAnsi="Times New Roman" w:eastAsia="宋体" w:cs="Times New Roman"/>
          <w:color w:val="000000"/>
          <w:sz w:val="24"/>
          <w:szCs w:val="24"/>
          <w:highlight w:val="none"/>
        </w:rPr>
        <w:t>复印件：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24B49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38BFD965">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0F2C78CF">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60DF083C">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c>
          <w:tcPr>
            <w:tcW w:w="4536" w:type="dxa"/>
          </w:tcPr>
          <w:p w14:paraId="0468026E">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7E43308D">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5DAEBAB1">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r>
    </w:tbl>
    <w:p w14:paraId="69161C6B">
      <w:pPr>
        <w:tabs>
          <w:tab w:val="left" w:pos="5580"/>
        </w:tabs>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说明：</w:t>
      </w:r>
    </w:p>
    <w:p w14:paraId="3AEABB37">
      <w:pPr>
        <w:tabs>
          <w:tab w:val="left" w:pos="5580"/>
        </w:tabs>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1.若供应商为事业单位或其他组织或分支机构，则法定代表人（单位负责人）处的签署人可为单位负责人。</w:t>
      </w:r>
    </w:p>
    <w:p w14:paraId="24AA19B9">
      <w:pPr>
        <w:tabs>
          <w:tab w:val="left" w:pos="5580"/>
        </w:tabs>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若投标文件中签字之处均为法定代表人（单位负责人）本人签署，则可不提供本《授权委托书》，但须提供《法定代表人（单位负责人）身份证明》；否则，不需要提供《法定代表人（单位负责人）身份证明》。</w:t>
      </w:r>
    </w:p>
    <w:p w14:paraId="5F01207A">
      <w:pPr>
        <w:tabs>
          <w:tab w:val="left" w:pos="5580"/>
        </w:tabs>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3.供应商为自然人的情形，可不提供本《授权委托书》。</w:t>
      </w:r>
    </w:p>
    <w:p w14:paraId="4E5B022E">
      <w:pPr>
        <w:tabs>
          <w:tab w:val="left" w:pos="5580"/>
        </w:tabs>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br w:type="page"/>
      </w:r>
    </w:p>
    <w:p w14:paraId="233F9EF8">
      <w:pPr>
        <w:spacing w:line="360" w:lineRule="exact"/>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法定代表人（单位负责人）身份证明</w:t>
      </w:r>
    </w:p>
    <w:p w14:paraId="0BA63E4B">
      <w:pPr>
        <w:kinsoku w:val="0"/>
        <w:overflowPunct w:val="0"/>
        <w:spacing w:line="200" w:lineRule="exact"/>
        <w:rPr>
          <w:rFonts w:hint="default" w:ascii="Times New Roman" w:hAnsi="Times New Roman" w:eastAsia="宋体" w:cs="Times New Roman"/>
          <w:sz w:val="24"/>
          <w:szCs w:val="24"/>
          <w:highlight w:val="none"/>
        </w:rPr>
      </w:pPr>
    </w:p>
    <w:p w14:paraId="656C0196">
      <w:pPr>
        <w:tabs>
          <w:tab w:val="left" w:pos="5580"/>
        </w:tabs>
        <w:spacing w:line="360" w:lineRule="auto"/>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致：</w:t>
      </w:r>
      <w:r>
        <w:rPr>
          <w:rFonts w:hint="default" w:ascii="Times New Roman" w:hAnsi="Times New Roman" w:eastAsia="宋体" w:cs="Times New Roman"/>
          <w:color w:val="000000"/>
          <w:sz w:val="24"/>
          <w:szCs w:val="24"/>
          <w:highlight w:val="none"/>
          <w:u w:val="single"/>
        </w:rPr>
        <w:t>（采购人或采购代理机构）</w:t>
      </w:r>
    </w:p>
    <w:p w14:paraId="12A9882F">
      <w:pPr>
        <w:pStyle w:val="18"/>
        <w:tabs>
          <w:tab w:val="left" w:pos="2412"/>
          <w:tab w:val="left" w:pos="3883"/>
          <w:tab w:val="left" w:pos="5352"/>
          <w:tab w:val="left" w:pos="6821"/>
        </w:tabs>
        <w:kinsoku w:val="0"/>
        <w:overflowPunct w:val="0"/>
        <w:spacing w:line="335" w:lineRule="exact"/>
        <w:ind w:firstLine="480" w:firstLineChars="20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兹证明，</w:t>
      </w:r>
    </w:p>
    <w:p w14:paraId="56DFF9A5">
      <w:pPr>
        <w:pStyle w:val="18"/>
        <w:tabs>
          <w:tab w:val="left" w:pos="1690"/>
          <w:tab w:val="left" w:pos="3400"/>
          <w:tab w:val="left" w:pos="5110"/>
          <w:tab w:val="left" w:pos="6821"/>
        </w:tabs>
        <w:kinsoku w:val="0"/>
        <w:overflowPunct w:val="0"/>
        <w:spacing w:line="335"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姓名：____性别：____年龄：____职务：____</w:t>
      </w:r>
    </w:p>
    <w:p w14:paraId="34EE581F">
      <w:pPr>
        <w:pStyle w:val="18"/>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sz w:val="24"/>
          <w:szCs w:val="24"/>
          <w:highlight w:val="none"/>
        </w:rPr>
      </w:pPr>
    </w:p>
    <w:p w14:paraId="69D02647">
      <w:pPr>
        <w:pStyle w:val="18"/>
        <w:tabs>
          <w:tab w:val="left" w:pos="2250"/>
          <w:tab w:val="left" w:pos="2412"/>
          <w:tab w:val="left" w:pos="3883"/>
          <w:tab w:val="left" w:pos="5352"/>
          <w:tab w:val="left" w:pos="6821"/>
          <w:tab w:val="clear" w:pos="567"/>
        </w:tabs>
        <w:kinsoku w:val="0"/>
        <w:overflowPunct w:val="0"/>
        <w:spacing w:line="335" w:lineRule="exac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系</w:t>
      </w:r>
      <w:r>
        <w:rPr>
          <w:rFonts w:hint="default" w:ascii="Times New Roman" w:hAnsi="Times New Roman" w:eastAsia="宋体" w:cs="Times New Roman"/>
          <w:sz w:val="24"/>
          <w:szCs w:val="24"/>
          <w:highlight w:val="none"/>
          <w:u w:val="single"/>
        </w:rPr>
        <w:tab/>
      </w:r>
      <w:r>
        <w:rPr>
          <w:rFonts w:hint="default" w:ascii="Times New Roman" w:hAnsi="Times New Roman" w:eastAsia="宋体" w:cs="Times New Roman"/>
          <w:sz w:val="24"/>
          <w:szCs w:val="24"/>
          <w:highlight w:val="none"/>
        </w:rPr>
        <w:t>（投标人名称）的法定代表人（单位负责人）。</w:t>
      </w:r>
    </w:p>
    <w:p w14:paraId="091EFC65">
      <w:pPr>
        <w:pStyle w:val="18"/>
        <w:tabs>
          <w:tab w:val="left" w:pos="2412"/>
          <w:tab w:val="left" w:pos="3883"/>
          <w:tab w:val="left" w:pos="5352"/>
          <w:tab w:val="left" w:pos="6821"/>
        </w:tabs>
        <w:kinsoku w:val="0"/>
        <w:overflowPunct w:val="0"/>
        <w:spacing w:line="335" w:lineRule="exact"/>
        <w:rPr>
          <w:rFonts w:hint="default" w:ascii="Times New Roman" w:hAnsi="Times New Roman" w:eastAsia="宋体" w:cs="Times New Roman"/>
          <w:sz w:val="24"/>
          <w:szCs w:val="24"/>
          <w:highlight w:val="none"/>
        </w:rPr>
      </w:pPr>
    </w:p>
    <w:p w14:paraId="581D7C06">
      <w:pPr>
        <w:pStyle w:val="18"/>
        <w:pageBreakBefore w:val="0"/>
        <w:kinsoku w:val="0"/>
        <w:wordWrap/>
        <w:overflowPunct w:val="0"/>
        <w:topLinePunct w:val="0"/>
        <w:bidi w:val="0"/>
        <w:snapToGrid w:val="0"/>
        <w:spacing w:before="0" w:line="360" w:lineRule="auto"/>
        <w:ind w:right="-46"/>
        <w:rPr>
          <w:rFonts w:hint="default" w:ascii="Times New Roman" w:hAnsi="Times New Roman" w:eastAsia="宋体" w:cs="Times New Roman"/>
          <w:spacing w:val="-3"/>
          <w:sz w:val="24"/>
          <w:szCs w:val="24"/>
          <w:highlight w:val="none"/>
        </w:rPr>
      </w:pPr>
      <w:r>
        <w:rPr>
          <w:rFonts w:hint="default" w:ascii="Times New Roman" w:hAnsi="Times New Roman" w:eastAsia="宋体" w:cs="Times New Roman"/>
          <w:sz w:val="24"/>
          <w:szCs w:val="24"/>
          <w:highlight w:val="none"/>
        </w:rPr>
        <w:t>附：</w:t>
      </w:r>
      <w:r>
        <w:rPr>
          <w:rFonts w:hint="default" w:ascii="Times New Roman" w:hAnsi="Times New Roman" w:eastAsia="宋体" w:cs="Times New Roman"/>
          <w:spacing w:val="-3"/>
          <w:sz w:val="24"/>
          <w:szCs w:val="24"/>
          <w:highlight w:val="none"/>
        </w:rPr>
        <w:t>法</w:t>
      </w:r>
      <w:r>
        <w:rPr>
          <w:rFonts w:hint="default" w:ascii="Times New Roman" w:hAnsi="Times New Roman" w:eastAsia="宋体" w:cs="Times New Roman"/>
          <w:sz w:val="24"/>
          <w:szCs w:val="24"/>
          <w:highlight w:val="none"/>
        </w:rPr>
        <w:t>定</w:t>
      </w:r>
      <w:r>
        <w:rPr>
          <w:rFonts w:hint="default" w:ascii="Times New Roman" w:hAnsi="Times New Roman" w:eastAsia="宋体" w:cs="Times New Roman"/>
          <w:spacing w:val="-3"/>
          <w:sz w:val="24"/>
          <w:szCs w:val="24"/>
          <w:highlight w:val="none"/>
        </w:rPr>
        <w:t>代</w:t>
      </w:r>
      <w:r>
        <w:rPr>
          <w:rFonts w:hint="default" w:ascii="Times New Roman" w:hAnsi="Times New Roman" w:eastAsia="宋体" w:cs="Times New Roman"/>
          <w:sz w:val="24"/>
          <w:szCs w:val="24"/>
          <w:highlight w:val="none"/>
        </w:rPr>
        <w:t>表</w:t>
      </w:r>
      <w:r>
        <w:rPr>
          <w:rFonts w:hint="default" w:ascii="Times New Roman" w:hAnsi="Times New Roman" w:eastAsia="宋体" w:cs="Times New Roman"/>
          <w:spacing w:val="-3"/>
          <w:sz w:val="24"/>
          <w:szCs w:val="24"/>
          <w:highlight w:val="none"/>
        </w:rPr>
        <w:t>人</w:t>
      </w:r>
      <w:r>
        <w:rPr>
          <w:rFonts w:hint="default" w:ascii="Times New Roman" w:hAnsi="Times New Roman" w:eastAsia="宋体" w:cs="Times New Roman"/>
          <w:sz w:val="24"/>
          <w:szCs w:val="24"/>
          <w:highlight w:val="none"/>
        </w:rPr>
        <w:t>（</w:t>
      </w:r>
      <w:r>
        <w:rPr>
          <w:rFonts w:hint="default" w:ascii="Times New Roman" w:hAnsi="Times New Roman" w:eastAsia="宋体" w:cs="Times New Roman"/>
          <w:spacing w:val="-3"/>
          <w:sz w:val="24"/>
          <w:szCs w:val="24"/>
          <w:highlight w:val="none"/>
        </w:rPr>
        <w:t>单</w:t>
      </w:r>
      <w:r>
        <w:rPr>
          <w:rFonts w:hint="default" w:ascii="Times New Roman" w:hAnsi="Times New Roman" w:eastAsia="宋体" w:cs="Times New Roman"/>
          <w:sz w:val="24"/>
          <w:szCs w:val="24"/>
          <w:highlight w:val="none"/>
        </w:rPr>
        <w:t>位</w:t>
      </w:r>
      <w:r>
        <w:rPr>
          <w:rFonts w:hint="default" w:ascii="Times New Roman" w:hAnsi="Times New Roman" w:eastAsia="宋体" w:cs="Times New Roman"/>
          <w:spacing w:val="-3"/>
          <w:sz w:val="24"/>
          <w:szCs w:val="24"/>
          <w:highlight w:val="none"/>
        </w:rPr>
        <w:t>负</w:t>
      </w:r>
      <w:r>
        <w:rPr>
          <w:rFonts w:hint="default" w:ascii="Times New Roman" w:hAnsi="Times New Roman" w:eastAsia="宋体" w:cs="Times New Roman"/>
          <w:sz w:val="24"/>
          <w:szCs w:val="24"/>
          <w:highlight w:val="none"/>
        </w:rPr>
        <w:t>责人</w:t>
      </w:r>
      <w:r>
        <w:rPr>
          <w:rFonts w:hint="default" w:ascii="Times New Roman" w:hAnsi="Times New Roman" w:eastAsia="宋体" w:cs="Times New Roman"/>
          <w:spacing w:val="-3"/>
          <w:sz w:val="24"/>
          <w:szCs w:val="24"/>
          <w:highlight w:val="none"/>
        </w:rPr>
        <w:t>）有效期内的身份证正反面复印件。</w:t>
      </w:r>
    </w:p>
    <w:tbl>
      <w:tblPr>
        <w:tblStyle w:val="46"/>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6DD6F8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tcPr>
          <w:p w14:paraId="6D6F0BE0">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1EFE7CBA">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664A5EBE">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c>
          <w:tcPr>
            <w:tcW w:w="4536" w:type="dxa"/>
          </w:tcPr>
          <w:p w14:paraId="51C201ED">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4E2F42C2">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p w14:paraId="2288B5FA">
            <w:pPr>
              <w:keepNext w:val="0"/>
              <w:keepLines w:val="0"/>
              <w:pageBreakBefore w:val="0"/>
              <w:suppressLineNumbers w:val="0"/>
              <w:tabs>
                <w:tab w:val="left" w:pos="5580"/>
              </w:tabs>
              <w:wordWrap/>
              <w:topLinePunct w:val="0"/>
              <w:bidi w:val="0"/>
              <w:snapToGrid w:val="0"/>
              <w:spacing w:before="0" w:beforeAutospacing="0" w:after="0" w:afterAutospacing="0" w:line="360" w:lineRule="auto"/>
              <w:ind w:left="0" w:right="0"/>
              <w:jc w:val="left"/>
              <w:rPr>
                <w:rFonts w:hint="default" w:ascii="Times New Roman" w:hAnsi="Times New Roman" w:eastAsia="宋体" w:cs="Times New Roman"/>
                <w:color w:val="000000"/>
                <w:sz w:val="24"/>
                <w:szCs w:val="24"/>
                <w:highlight w:val="none"/>
              </w:rPr>
            </w:pPr>
          </w:p>
        </w:tc>
      </w:tr>
    </w:tbl>
    <w:p w14:paraId="516CDB01">
      <w:pPr>
        <w:pStyle w:val="18"/>
        <w:kinsoku w:val="0"/>
        <w:overflowPunct w:val="0"/>
        <w:spacing w:line="583" w:lineRule="auto"/>
        <w:ind w:right="4305"/>
        <w:rPr>
          <w:rFonts w:hint="default" w:ascii="Times New Roman" w:hAnsi="Times New Roman" w:eastAsia="宋体" w:cs="Times New Roman"/>
          <w:spacing w:val="-3"/>
          <w:sz w:val="24"/>
          <w:szCs w:val="24"/>
          <w:highlight w:val="none"/>
        </w:rPr>
      </w:pPr>
    </w:p>
    <w:p w14:paraId="549E8315">
      <w:pPr>
        <w:autoSpaceDE w:val="0"/>
        <w:autoSpaceDN w:val="0"/>
        <w:adjustRightInd w:val="0"/>
        <w:snapToGrid w:val="0"/>
        <w:spacing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投标人名称（加盖公章）</w:t>
      </w:r>
      <w:r>
        <w:rPr>
          <w:rFonts w:hint="default" w:ascii="Times New Roman" w:hAnsi="Times New Roman" w:eastAsia="宋体" w:cs="Times New Roman"/>
          <w:color w:val="000000"/>
          <w:sz w:val="24"/>
          <w:szCs w:val="24"/>
          <w:highlight w:val="none"/>
          <w:lang w:val="zh-CN"/>
        </w:rPr>
        <w:t>：________________</w:t>
      </w:r>
    </w:p>
    <w:p w14:paraId="293B087C">
      <w:pPr>
        <w:pStyle w:val="18"/>
        <w:kinsoku w:val="0"/>
        <w:overflowPunct w:val="0"/>
        <w:spacing w:line="583" w:lineRule="auto"/>
        <w:ind w:right="95"/>
        <w:rPr>
          <w:rFonts w:hint="default" w:ascii="Times New Roman" w:hAnsi="Times New Roman" w:eastAsia="宋体" w:cs="Times New Roman"/>
          <w:spacing w:val="-3"/>
          <w:sz w:val="24"/>
          <w:szCs w:val="24"/>
          <w:highlight w:val="none"/>
        </w:rPr>
      </w:pPr>
      <w:r>
        <w:rPr>
          <w:rFonts w:hint="default" w:ascii="Times New Roman" w:hAnsi="Times New Roman" w:eastAsia="宋体" w:cs="Times New Roman"/>
          <w:spacing w:val="-3"/>
          <w:sz w:val="24"/>
          <w:szCs w:val="24"/>
          <w:highlight w:val="none"/>
        </w:rPr>
        <w:t>法定代表人（</w:t>
      </w:r>
      <w:r>
        <w:rPr>
          <w:rFonts w:hint="default" w:ascii="Times New Roman" w:hAnsi="Times New Roman" w:eastAsia="宋体" w:cs="Times New Roman"/>
          <w:sz w:val="24"/>
          <w:szCs w:val="24"/>
          <w:highlight w:val="none"/>
        </w:rPr>
        <w:t>单位负责人</w:t>
      </w:r>
      <w:r>
        <w:rPr>
          <w:rFonts w:hint="default" w:ascii="Times New Roman" w:hAnsi="Times New Roman" w:eastAsia="宋体" w:cs="Times New Roman"/>
          <w:spacing w:val="-3"/>
          <w:sz w:val="24"/>
          <w:szCs w:val="24"/>
          <w:highlight w:val="none"/>
        </w:rPr>
        <w:t>）（签字或签章）：_______</w:t>
      </w:r>
    </w:p>
    <w:p w14:paraId="6578A2F4">
      <w:pPr>
        <w:autoSpaceDE w:val="0"/>
        <w:autoSpaceDN w:val="0"/>
        <w:adjustRightInd w:val="0"/>
        <w:snapToGrid w:val="0"/>
        <w:spacing w:line="360" w:lineRule="auto"/>
        <w:rPr>
          <w:rFonts w:hint="default" w:ascii="Times New Roman" w:hAnsi="Times New Roman" w:eastAsia="宋体" w:cs="Times New Roman"/>
          <w:color w:val="000000"/>
          <w:sz w:val="24"/>
          <w:szCs w:val="24"/>
          <w:highlight w:val="none"/>
        </w:rPr>
      </w:pPr>
    </w:p>
    <w:p w14:paraId="12D81A3C">
      <w:pPr>
        <w:autoSpaceDE w:val="0"/>
        <w:autoSpaceDN w:val="0"/>
        <w:adjustRightInd w:val="0"/>
        <w:snapToGrid w:val="0"/>
        <w:spacing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日期：_____年______月______日</w:t>
      </w:r>
    </w:p>
    <w:p w14:paraId="2EFD3903">
      <w:pPr>
        <w:widowControl/>
        <w:jc w:val="left"/>
        <w:rPr>
          <w:rFonts w:hint="default" w:ascii="Times New Roman" w:hAnsi="Times New Roman" w:eastAsia="宋体" w:cs="Times New Roman"/>
          <w:i/>
          <w:color w:val="000000"/>
          <w:sz w:val="24"/>
          <w:szCs w:val="24"/>
          <w:highlight w:val="none"/>
          <w:u w:val="single"/>
        </w:rPr>
      </w:pPr>
    </w:p>
    <w:p w14:paraId="69C85507">
      <w:pPr>
        <w:widowControl/>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br w:type="page"/>
      </w:r>
    </w:p>
    <w:p w14:paraId="2DD4EFA4">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 xml:space="preserve">3 </w:t>
      </w:r>
      <w:r>
        <w:rPr>
          <w:rFonts w:hint="default" w:ascii="Times New Roman" w:hAnsi="Times New Roman" w:eastAsia="宋体" w:cs="Times New Roman"/>
          <w:color w:val="000000"/>
          <w:sz w:val="24"/>
          <w:szCs w:val="24"/>
          <w:highlight w:val="none"/>
        </w:rPr>
        <w:t>开标一览表</w:t>
      </w:r>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r>
        <w:rPr>
          <w:rFonts w:hint="default" w:ascii="Times New Roman" w:hAnsi="Times New Roman" w:eastAsia="宋体" w:cs="Times New Roman"/>
          <w:color w:val="000000"/>
          <w:sz w:val="24"/>
          <w:szCs w:val="24"/>
          <w:highlight w:val="none"/>
        </w:rPr>
        <w:t>（实质性格式）</w:t>
      </w:r>
    </w:p>
    <w:p w14:paraId="7B2C3907">
      <w:pPr>
        <w:spacing w:line="360" w:lineRule="exact"/>
        <w:jc w:val="center"/>
        <w:rPr>
          <w:rFonts w:hint="default" w:ascii="Times New Roman" w:hAnsi="Times New Roman" w:eastAsia="宋体" w:cs="Times New Roman"/>
          <w:b/>
          <w:color w:val="000000"/>
          <w:sz w:val="24"/>
          <w:szCs w:val="24"/>
          <w:highlight w:val="none"/>
        </w:rPr>
      </w:pPr>
      <w:bookmarkStart w:id="861" w:name="_Toc264969248"/>
      <w:bookmarkStart w:id="862" w:name="_Toc265228396"/>
      <w:bookmarkStart w:id="863" w:name="_Toc226965831"/>
      <w:bookmarkStart w:id="864" w:name="_Toc164608672"/>
      <w:bookmarkStart w:id="865" w:name="_Toc305158826"/>
      <w:bookmarkStart w:id="866" w:name="_Toc305158900"/>
      <w:bookmarkStart w:id="867" w:name="_Toc226965748"/>
      <w:bookmarkStart w:id="868" w:name="_Toc195842923"/>
      <w:bookmarkStart w:id="869" w:name="_Toc164608827"/>
      <w:bookmarkStart w:id="870" w:name="_Toc226337254"/>
      <w:bookmarkStart w:id="871" w:name="_Toc226309802"/>
      <w:r>
        <w:rPr>
          <w:rFonts w:hint="default" w:ascii="Times New Roman" w:hAnsi="Times New Roman" w:eastAsia="宋体" w:cs="Times New Roman"/>
          <w:b/>
          <w:color w:val="000000"/>
          <w:sz w:val="24"/>
          <w:szCs w:val="24"/>
          <w:highlight w:val="none"/>
        </w:rPr>
        <w:t>开标一览表</w:t>
      </w:r>
      <w:bookmarkEnd w:id="861"/>
      <w:bookmarkEnd w:id="862"/>
      <w:bookmarkEnd w:id="863"/>
      <w:bookmarkEnd w:id="864"/>
      <w:bookmarkEnd w:id="865"/>
      <w:bookmarkEnd w:id="866"/>
      <w:bookmarkEnd w:id="867"/>
      <w:bookmarkEnd w:id="868"/>
      <w:bookmarkEnd w:id="869"/>
      <w:bookmarkEnd w:id="870"/>
      <w:bookmarkEnd w:id="871"/>
    </w:p>
    <w:p w14:paraId="2CFA8216">
      <w:pPr>
        <w:tabs>
          <w:tab w:val="left" w:pos="1800"/>
          <w:tab w:val="left" w:pos="5580"/>
        </w:tabs>
        <w:spacing w:line="360" w:lineRule="auto"/>
        <w:jc w:val="left"/>
        <w:rPr>
          <w:rFonts w:hint="default" w:ascii="Times New Roman" w:hAnsi="Times New Roman" w:eastAsia="宋体" w:cs="Times New Roman"/>
          <w:i/>
          <w:color w:val="FF0000"/>
          <w:sz w:val="24"/>
          <w:szCs w:val="24"/>
          <w:highlight w:val="none"/>
        </w:rPr>
      </w:pPr>
    </w:p>
    <w:p w14:paraId="56ACCD16">
      <w:pPr>
        <w:tabs>
          <w:tab w:val="left" w:pos="1800"/>
          <w:tab w:val="left" w:pos="5580"/>
        </w:tabs>
        <w:spacing w:line="360" w:lineRule="auto"/>
        <w:ind w:firstLine="240" w:firstLineChars="1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项目编号：_____________________     项目名称：____________</w:t>
      </w:r>
    </w:p>
    <w:tbl>
      <w:tblPr>
        <w:tblStyle w:val="46"/>
        <w:tblW w:w="43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3457"/>
        <w:gridCol w:w="2185"/>
        <w:gridCol w:w="2301"/>
      </w:tblGrid>
      <w:tr w14:paraId="55788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2176" w:type="pct"/>
            <w:vMerge w:val="restart"/>
            <w:tcBorders>
              <w:top w:val="single" w:color="auto" w:sz="4" w:space="0"/>
              <w:left w:val="single" w:color="auto" w:sz="4" w:space="0"/>
              <w:bottom w:val="single" w:color="auto" w:sz="4" w:space="0"/>
              <w:right w:val="single" w:color="auto" w:sz="4" w:space="0"/>
            </w:tcBorders>
            <w:noWrap w:val="0"/>
            <w:vAlign w:val="center"/>
          </w:tcPr>
          <w:p w14:paraId="0F8D7AB3">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投标人名称</w:t>
            </w:r>
          </w:p>
        </w:tc>
        <w:tc>
          <w:tcPr>
            <w:tcW w:w="2823" w:type="pct"/>
            <w:gridSpan w:val="2"/>
            <w:tcBorders>
              <w:top w:val="single" w:color="auto" w:sz="4" w:space="0"/>
              <w:left w:val="single" w:color="auto" w:sz="4" w:space="0"/>
              <w:bottom w:val="single" w:color="auto" w:sz="4" w:space="0"/>
              <w:right w:val="single" w:color="auto" w:sz="4" w:space="0"/>
            </w:tcBorders>
            <w:noWrap w:val="0"/>
            <w:vAlign w:val="center"/>
          </w:tcPr>
          <w:p w14:paraId="04052977">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投标报价（元）</w:t>
            </w:r>
          </w:p>
        </w:tc>
      </w:tr>
      <w:tr w14:paraId="0E521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72B226F8">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b/>
                <w:sz w:val="24"/>
                <w:szCs w:val="24"/>
                <w:highlight w:val="none"/>
              </w:rPr>
            </w:pPr>
          </w:p>
        </w:tc>
        <w:tc>
          <w:tcPr>
            <w:tcW w:w="1375" w:type="pct"/>
            <w:tcBorders>
              <w:top w:val="single" w:color="auto" w:sz="4" w:space="0"/>
              <w:left w:val="single" w:color="auto" w:sz="4" w:space="0"/>
              <w:bottom w:val="single" w:color="auto" w:sz="4" w:space="0"/>
              <w:right w:val="single" w:color="auto" w:sz="4" w:space="0"/>
            </w:tcBorders>
            <w:noWrap w:val="0"/>
            <w:vAlign w:val="center"/>
          </w:tcPr>
          <w:p w14:paraId="3DDA5D64">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大写</w:t>
            </w:r>
          </w:p>
        </w:tc>
        <w:tc>
          <w:tcPr>
            <w:tcW w:w="1448" w:type="pct"/>
            <w:tcBorders>
              <w:top w:val="single" w:color="auto" w:sz="4" w:space="0"/>
              <w:left w:val="single" w:color="auto" w:sz="4" w:space="0"/>
              <w:bottom w:val="single" w:color="auto" w:sz="4" w:space="0"/>
              <w:right w:val="single" w:color="auto" w:sz="4" w:space="0"/>
            </w:tcBorders>
            <w:noWrap w:val="0"/>
            <w:vAlign w:val="center"/>
          </w:tcPr>
          <w:p w14:paraId="11487D2F">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b/>
                <w:sz w:val="24"/>
                <w:szCs w:val="24"/>
                <w:highlight w:val="none"/>
              </w:rPr>
            </w:pPr>
            <w:r>
              <w:rPr>
                <w:rFonts w:hint="default" w:ascii="Times New Roman" w:hAnsi="Times New Roman" w:eastAsia="宋体" w:cs="Times New Roman"/>
                <w:b/>
                <w:sz w:val="24"/>
                <w:szCs w:val="24"/>
                <w:highlight w:val="none"/>
              </w:rPr>
              <w:t>小写</w:t>
            </w:r>
          </w:p>
        </w:tc>
      </w:tr>
      <w:tr w14:paraId="7731A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46" w:hRule="atLeast"/>
          <w:jc w:val="center"/>
        </w:trPr>
        <w:tc>
          <w:tcPr>
            <w:tcW w:w="2176" w:type="pct"/>
            <w:tcBorders>
              <w:top w:val="single" w:color="auto" w:sz="4" w:space="0"/>
              <w:left w:val="single" w:color="auto" w:sz="4" w:space="0"/>
              <w:bottom w:val="single" w:color="auto" w:sz="4" w:space="0"/>
              <w:right w:val="single" w:color="auto" w:sz="4" w:space="0"/>
            </w:tcBorders>
            <w:noWrap w:val="0"/>
            <w:vAlign w:val="center"/>
          </w:tcPr>
          <w:p w14:paraId="73533789">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sz w:val="24"/>
                <w:szCs w:val="24"/>
                <w:highlight w:val="none"/>
              </w:rPr>
            </w:pPr>
          </w:p>
        </w:tc>
        <w:tc>
          <w:tcPr>
            <w:tcW w:w="1375" w:type="pct"/>
            <w:tcBorders>
              <w:top w:val="single" w:color="auto" w:sz="4" w:space="0"/>
              <w:left w:val="single" w:color="auto" w:sz="4" w:space="0"/>
              <w:bottom w:val="single" w:color="auto" w:sz="4" w:space="0"/>
              <w:right w:val="single" w:color="auto" w:sz="4" w:space="0"/>
            </w:tcBorders>
            <w:noWrap w:val="0"/>
            <w:vAlign w:val="center"/>
          </w:tcPr>
          <w:p w14:paraId="586BC313">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sz w:val="24"/>
                <w:szCs w:val="24"/>
                <w:highlight w:val="none"/>
              </w:rPr>
            </w:pPr>
          </w:p>
          <w:p w14:paraId="3601F236">
            <w:pPr>
              <w:keepNext w:val="0"/>
              <w:keepLines w:val="0"/>
              <w:suppressLineNumbers w:val="0"/>
              <w:spacing w:before="0" w:beforeAutospacing="0" w:after="0" w:afterAutospacing="0"/>
              <w:ind w:left="0" w:right="0"/>
              <w:rPr>
                <w:rFonts w:hint="default" w:ascii="Times New Roman" w:hAnsi="Times New Roman" w:eastAsia="宋体" w:cs="Times New Roman"/>
                <w:sz w:val="24"/>
                <w:szCs w:val="24"/>
                <w:highlight w:val="none"/>
              </w:rPr>
            </w:pPr>
          </w:p>
        </w:tc>
        <w:tc>
          <w:tcPr>
            <w:tcW w:w="1448" w:type="pct"/>
            <w:tcBorders>
              <w:top w:val="single" w:color="auto" w:sz="4" w:space="0"/>
              <w:left w:val="single" w:color="auto" w:sz="4" w:space="0"/>
              <w:bottom w:val="single" w:color="auto" w:sz="4" w:space="0"/>
              <w:right w:val="single" w:color="auto" w:sz="4" w:space="0"/>
            </w:tcBorders>
            <w:noWrap w:val="0"/>
            <w:vAlign w:val="center"/>
          </w:tcPr>
          <w:p w14:paraId="08CFB63B">
            <w:pPr>
              <w:keepNext w:val="0"/>
              <w:keepLines w:val="0"/>
              <w:suppressLineNumbers w:val="0"/>
              <w:tabs>
                <w:tab w:val="left" w:pos="5580"/>
              </w:tabs>
              <w:spacing w:before="0" w:beforeAutospacing="0" w:after="0" w:afterAutospacing="0"/>
              <w:ind w:left="0" w:right="0"/>
              <w:jc w:val="center"/>
              <w:rPr>
                <w:rFonts w:hint="default" w:ascii="Times New Roman" w:hAnsi="Times New Roman" w:eastAsia="宋体" w:cs="Times New Roman"/>
                <w:sz w:val="24"/>
                <w:szCs w:val="24"/>
                <w:highlight w:val="none"/>
              </w:rPr>
            </w:pPr>
          </w:p>
        </w:tc>
      </w:tr>
    </w:tbl>
    <w:p w14:paraId="066D6D5D">
      <w:pPr>
        <w:tabs>
          <w:tab w:val="left" w:pos="1800"/>
          <w:tab w:val="left" w:pos="5580"/>
        </w:tabs>
        <w:spacing w:line="360" w:lineRule="auto"/>
        <w:ind w:firstLine="240" w:firstLineChars="100"/>
        <w:jc w:val="left"/>
        <w:rPr>
          <w:rFonts w:hint="default" w:ascii="Times New Roman" w:hAnsi="Times New Roman" w:eastAsia="宋体" w:cs="Times New Roman"/>
          <w:color w:val="000000"/>
          <w:sz w:val="24"/>
          <w:szCs w:val="24"/>
          <w:highlight w:val="none"/>
        </w:rPr>
      </w:pPr>
    </w:p>
    <w:p w14:paraId="6166875D">
      <w:pPr>
        <w:autoSpaceDE w:val="0"/>
        <w:autoSpaceDN w:val="0"/>
        <w:adjustRightInd w:val="0"/>
        <w:jc w:val="left"/>
        <w:rPr>
          <w:rFonts w:hint="default" w:ascii="Times New Roman" w:hAnsi="Times New Roman" w:eastAsia="宋体" w:cs="Times New Roman"/>
          <w:color w:val="000000"/>
          <w:kern w:val="0"/>
          <w:sz w:val="24"/>
          <w:szCs w:val="24"/>
          <w:highlight w:val="none"/>
        </w:rPr>
      </w:pPr>
    </w:p>
    <w:p w14:paraId="27DB6071">
      <w:pPr>
        <w:autoSpaceDE w:val="0"/>
        <w:autoSpaceDN w:val="0"/>
        <w:adjustRightInd w:val="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highlight w:val="none"/>
        </w:rPr>
        <w:t>注：</w:t>
      </w:r>
      <w:r>
        <w:rPr>
          <w:rFonts w:hint="default" w:ascii="Times New Roman" w:hAnsi="Times New Roman" w:eastAsia="宋体" w:cs="Times New Roman"/>
          <w:color w:val="000000"/>
          <w:kern w:val="0"/>
          <w:sz w:val="24"/>
          <w:szCs w:val="24"/>
        </w:rPr>
        <w:t>1</w:t>
      </w:r>
      <w:r>
        <w:rPr>
          <w:rFonts w:hint="default" w:ascii="Times New Roman" w:hAnsi="Times New Roman" w:eastAsia="宋体" w:cs="Times New Roman"/>
          <w:color w:val="000000"/>
          <w:sz w:val="24"/>
          <w:szCs w:val="24"/>
        </w:rPr>
        <w:t>.此表中，每包的投标报价应和《投标分项报价表》中的总价相一致。</w:t>
      </w:r>
    </w:p>
    <w:p w14:paraId="6E74FC58">
      <w:pPr>
        <w:tabs>
          <w:tab w:val="left" w:pos="5580"/>
        </w:tabs>
        <w:ind w:firstLine="480" w:firstLineChars="200"/>
        <w:rPr>
          <w:rFonts w:hint="default" w:ascii="Times New Roman" w:hAnsi="Times New Roman" w:eastAsia="宋体" w:cs="Times New Roman"/>
          <w:sz w:val="24"/>
          <w:szCs w:val="24"/>
          <w:highlight w:val="yellow"/>
        </w:rPr>
      </w:pPr>
      <w:r>
        <w:rPr>
          <w:rFonts w:hint="default" w:ascii="Times New Roman" w:hAnsi="Times New Roman" w:eastAsia="宋体" w:cs="Times New Roman"/>
          <w:color w:val="000000"/>
          <w:sz w:val="24"/>
          <w:szCs w:val="24"/>
        </w:rPr>
        <w:t>2.本表必须按包分别填写。</w:t>
      </w:r>
    </w:p>
    <w:p w14:paraId="48CDA728">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yellow"/>
          <w:lang w:val="en-US" w:eastAsia="zh-CN"/>
        </w:rPr>
      </w:pPr>
    </w:p>
    <w:p w14:paraId="62631348">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lang w:val="zh-CN"/>
        </w:rPr>
        <w:t xml:space="preserve">                         </w:t>
      </w:r>
    </w:p>
    <w:p w14:paraId="11ADE078">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投标人名称（加盖公章）</w:t>
      </w:r>
      <w:r>
        <w:rPr>
          <w:rFonts w:hint="default" w:ascii="Times New Roman" w:hAnsi="Times New Roman" w:eastAsia="宋体" w:cs="Times New Roman"/>
          <w:color w:val="000000"/>
          <w:sz w:val="24"/>
          <w:szCs w:val="24"/>
          <w:highlight w:val="none"/>
          <w:lang w:val="zh-CN"/>
        </w:rPr>
        <w:t>：____________</w:t>
      </w:r>
    </w:p>
    <w:p w14:paraId="1EB3712F">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 xml:space="preserve">日期：_____年______月______日   </w:t>
      </w:r>
    </w:p>
    <w:p w14:paraId="7F5E0770">
      <w:pPr>
        <w:numPr>
          <w:ilvl w:val="0"/>
          <w:numId w:val="16"/>
        </w:numPr>
        <w:tabs>
          <w:tab w:val="left" w:pos="360"/>
        </w:tabs>
        <w:snapToGrid w:val="0"/>
        <w:spacing w:line="360" w:lineRule="auto"/>
        <w:outlineLvl w:val="1"/>
        <w:rPr>
          <w:rFonts w:hint="default" w:ascii="Times New Roman" w:hAnsi="Times New Roman" w:eastAsia="宋体" w:cs="Times New Roman"/>
          <w:color w:val="000000"/>
          <w:sz w:val="24"/>
          <w:szCs w:val="24"/>
          <w:highlight w:val="none"/>
        </w:rPr>
        <w:sectPr>
          <w:headerReference r:id="rId9" w:type="first"/>
          <w:footerReference r:id="rId11" w:type="first"/>
          <w:headerReference r:id="rId8" w:type="even"/>
          <w:footerReference r:id="rId10" w:type="even"/>
          <w:pgSz w:w="11907" w:h="16840"/>
          <w:pgMar w:top="1418" w:right="1134" w:bottom="1418" w:left="1701" w:header="851" w:footer="851" w:gutter="0"/>
          <w:cols w:space="720" w:num="1"/>
          <w:docGrid w:linePitch="462" w:charSpace="0"/>
        </w:sectPr>
      </w:pPr>
      <w:bookmarkStart w:id="872" w:name="_Toc195842924"/>
      <w:bookmarkStart w:id="873" w:name="_Toc127151558"/>
      <w:bookmarkStart w:id="874" w:name="_Toc305158901"/>
      <w:bookmarkStart w:id="875" w:name="_Toc305158827"/>
      <w:bookmarkStart w:id="876" w:name="_Toc226965749"/>
      <w:bookmarkStart w:id="877" w:name="_Toc150774763"/>
      <w:bookmarkStart w:id="878" w:name="_Toc226337255"/>
      <w:bookmarkStart w:id="879" w:name="_Toc226309803"/>
      <w:bookmarkStart w:id="880" w:name="_Toc226965832"/>
      <w:bookmarkStart w:id="881" w:name="_Toc264969249"/>
      <w:bookmarkStart w:id="882" w:name="_Toc142311060"/>
      <w:bookmarkStart w:id="883" w:name="_Toc150480796"/>
      <w:bookmarkStart w:id="884" w:name="_Toc265228397"/>
    </w:p>
    <w:p w14:paraId="490AEE34">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highlight w:val="none"/>
          <w:lang w:val="en-US" w:eastAsia="zh-CN"/>
        </w:rPr>
        <w:t xml:space="preserve">4 </w:t>
      </w:r>
      <w:bookmarkEnd w:id="872"/>
      <w:bookmarkEnd w:id="873"/>
      <w:bookmarkEnd w:id="874"/>
      <w:bookmarkEnd w:id="875"/>
      <w:bookmarkEnd w:id="876"/>
      <w:bookmarkEnd w:id="877"/>
      <w:bookmarkEnd w:id="878"/>
      <w:bookmarkEnd w:id="879"/>
      <w:bookmarkEnd w:id="880"/>
      <w:bookmarkEnd w:id="881"/>
      <w:bookmarkEnd w:id="882"/>
      <w:bookmarkEnd w:id="883"/>
      <w:bookmarkEnd w:id="884"/>
      <w:r>
        <w:rPr>
          <w:rFonts w:hint="default" w:ascii="Times New Roman" w:hAnsi="Times New Roman" w:eastAsia="宋体" w:cs="Times New Roman"/>
          <w:color w:val="000000"/>
          <w:sz w:val="24"/>
          <w:szCs w:val="24"/>
        </w:rPr>
        <w:t>投标分项报价表（实质性格式）</w:t>
      </w:r>
    </w:p>
    <w:p w14:paraId="5BB8FC57">
      <w:pPr>
        <w:spacing w:line="360" w:lineRule="exact"/>
        <w:jc w:val="center"/>
        <w:rPr>
          <w:rFonts w:hint="default" w:ascii="Times New Roman" w:hAnsi="Times New Roman" w:eastAsia="宋体" w:cs="Times New Roman"/>
          <w:color w:val="000000"/>
          <w:sz w:val="24"/>
          <w:szCs w:val="24"/>
        </w:rPr>
      </w:pPr>
    </w:p>
    <w:p w14:paraId="3A4F7D27">
      <w:pPr>
        <w:spacing w:line="360" w:lineRule="exact"/>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投标分项报价表</w:t>
      </w:r>
    </w:p>
    <w:p w14:paraId="71963418">
      <w:pPr>
        <w:spacing w:line="260" w:lineRule="exact"/>
        <w:jc w:val="center"/>
        <w:rPr>
          <w:rFonts w:hint="default" w:ascii="Times New Roman" w:hAnsi="Times New Roman" w:eastAsia="宋体" w:cs="Times New Roman"/>
          <w:color w:val="000000"/>
          <w:sz w:val="24"/>
          <w:szCs w:val="24"/>
        </w:rPr>
      </w:pPr>
    </w:p>
    <w:p w14:paraId="4D56E3EC">
      <w:pPr>
        <w:tabs>
          <w:tab w:val="left" w:pos="1800"/>
          <w:tab w:val="left" w:pos="5580"/>
        </w:tabs>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项目编号/包号：___________ 项目名称：__________报价单位：人民币元</w:t>
      </w:r>
    </w:p>
    <w:p w14:paraId="1972B4A5">
      <w:pPr>
        <w:tabs>
          <w:tab w:val="left" w:pos="1800"/>
          <w:tab w:val="left" w:pos="5580"/>
        </w:tabs>
        <w:rPr>
          <w:rFonts w:hint="default" w:ascii="Times New Roman" w:hAnsi="Times New Roman" w:eastAsia="宋体" w:cs="Times New Roman"/>
          <w:color w:val="auto"/>
          <w:sz w:val="24"/>
          <w:szCs w:val="24"/>
        </w:rPr>
      </w:pPr>
    </w:p>
    <w:tbl>
      <w:tblPr>
        <w:tblStyle w:val="46"/>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2933"/>
        <w:gridCol w:w="1348"/>
        <w:gridCol w:w="1345"/>
        <w:gridCol w:w="1345"/>
        <w:gridCol w:w="1709"/>
      </w:tblGrid>
      <w:tr w14:paraId="13277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4" w:type="dxa"/>
            <w:vAlign w:val="center"/>
          </w:tcPr>
          <w:p w14:paraId="53467798">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序号</w:t>
            </w:r>
          </w:p>
        </w:tc>
        <w:tc>
          <w:tcPr>
            <w:tcW w:w="2933" w:type="dxa"/>
            <w:vAlign w:val="center"/>
          </w:tcPr>
          <w:p w14:paraId="5162096F">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分项名称</w:t>
            </w:r>
          </w:p>
        </w:tc>
        <w:tc>
          <w:tcPr>
            <w:tcW w:w="1348" w:type="dxa"/>
            <w:vAlign w:val="center"/>
          </w:tcPr>
          <w:p w14:paraId="3A51586A">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单价（元）</w:t>
            </w:r>
          </w:p>
        </w:tc>
        <w:tc>
          <w:tcPr>
            <w:tcW w:w="1345" w:type="dxa"/>
            <w:vAlign w:val="center"/>
          </w:tcPr>
          <w:p w14:paraId="639A453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数量</w:t>
            </w:r>
          </w:p>
        </w:tc>
        <w:tc>
          <w:tcPr>
            <w:tcW w:w="1345" w:type="dxa"/>
            <w:vAlign w:val="center"/>
          </w:tcPr>
          <w:p w14:paraId="585FAADB">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合价（元）</w:t>
            </w:r>
          </w:p>
        </w:tc>
        <w:tc>
          <w:tcPr>
            <w:tcW w:w="1709" w:type="dxa"/>
            <w:vAlign w:val="center"/>
          </w:tcPr>
          <w:p w14:paraId="2D79267F">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备注/说明</w:t>
            </w:r>
          </w:p>
        </w:tc>
      </w:tr>
      <w:tr w14:paraId="76DF5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604" w:type="dxa"/>
            <w:vAlign w:val="center"/>
          </w:tcPr>
          <w:p w14:paraId="5F9988F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1</w:t>
            </w:r>
          </w:p>
        </w:tc>
        <w:tc>
          <w:tcPr>
            <w:tcW w:w="2933" w:type="dxa"/>
            <w:vAlign w:val="center"/>
          </w:tcPr>
          <w:p w14:paraId="223E2483">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348" w:type="dxa"/>
            <w:vAlign w:val="center"/>
          </w:tcPr>
          <w:p w14:paraId="313DACF4">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345" w:type="dxa"/>
            <w:vAlign w:val="center"/>
          </w:tcPr>
          <w:p w14:paraId="7C89EE02">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345" w:type="dxa"/>
            <w:vAlign w:val="center"/>
          </w:tcPr>
          <w:p w14:paraId="74CE4F19">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709" w:type="dxa"/>
            <w:vAlign w:val="center"/>
          </w:tcPr>
          <w:p w14:paraId="53C9F25E">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r>
      <w:tr w14:paraId="16D38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604" w:type="dxa"/>
            <w:vAlign w:val="center"/>
          </w:tcPr>
          <w:p w14:paraId="53654A2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2</w:t>
            </w:r>
          </w:p>
        </w:tc>
        <w:tc>
          <w:tcPr>
            <w:tcW w:w="2933" w:type="dxa"/>
            <w:vAlign w:val="center"/>
          </w:tcPr>
          <w:p w14:paraId="6C229868">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348" w:type="dxa"/>
            <w:vAlign w:val="center"/>
          </w:tcPr>
          <w:p w14:paraId="4C10CB25">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345" w:type="dxa"/>
            <w:vAlign w:val="center"/>
          </w:tcPr>
          <w:p w14:paraId="2B61E68E">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345" w:type="dxa"/>
            <w:vAlign w:val="center"/>
          </w:tcPr>
          <w:p w14:paraId="7BF8220B">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709" w:type="dxa"/>
            <w:vAlign w:val="center"/>
          </w:tcPr>
          <w:p w14:paraId="049AB651">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r>
      <w:tr w14:paraId="5818A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604" w:type="dxa"/>
            <w:vAlign w:val="center"/>
          </w:tcPr>
          <w:p w14:paraId="73CF465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3</w:t>
            </w:r>
          </w:p>
        </w:tc>
        <w:tc>
          <w:tcPr>
            <w:tcW w:w="2933" w:type="dxa"/>
            <w:vAlign w:val="center"/>
          </w:tcPr>
          <w:p w14:paraId="7BA4A5A7">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w:t>
            </w:r>
          </w:p>
        </w:tc>
        <w:tc>
          <w:tcPr>
            <w:tcW w:w="1348" w:type="dxa"/>
            <w:vAlign w:val="center"/>
          </w:tcPr>
          <w:p w14:paraId="6581BEE6">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345" w:type="dxa"/>
            <w:vAlign w:val="center"/>
          </w:tcPr>
          <w:p w14:paraId="5A4D2D81">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345" w:type="dxa"/>
            <w:vAlign w:val="center"/>
          </w:tcPr>
          <w:p w14:paraId="01EFDA27">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709" w:type="dxa"/>
            <w:vAlign w:val="center"/>
          </w:tcPr>
          <w:p w14:paraId="55FF2447">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r>
      <w:tr w14:paraId="3FD67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4885" w:type="dxa"/>
            <w:gridSpan w:val="3"/>
            <w:vAlign w:val="center"/>
          </w:tcPr>
          <w:p w14:paraId="077D924A">
            <w:pPr>
              <w:keepNext w:val="0"/>
              <w:keepLines w:val="0"/>
              <w:suppressLineNumbers w:val="0"/>
              <w:adjustRightInd w:val="0"/>
              <w:snapToGrid w:val="0"/>
              <w:spacing w:before="0" w:beforeAutospacing="0" w:after="0" w:afterAutospacing="0"/>
              <w:ind w:left="0" w:right="0"/>
              <w:jc w:val="right"/>
              <w:rPr>
                <w:rFonts w:hint="default" w:ascii="Times New Roman" w:hAnsi="Times New Roman" w:eastAsia="宋体" w:cs="Times New Roman"/>
                <w:b/>
                <w:color w:val="000000"/>
                <w:sz w:val="24"/>
                <w:szCs w:val="24"/>
              </w:rPr>
            </w:pPr>
            <w:r>
              <w:rPr>
                <w:rFonts w:hint="default" w:ascii="Times New Roman" w:hAnsi="Times New Roman" w:eastAsia="宋体" w:cs="Times New Roman"/>
                <w:b/>
                <w:color w:val="000000"/>
                <w:sz w:val="24"/>
                <w:szCs w:val="24"/>
              </w:rPr>
              <w:t>总价（元）</w:t>
            </w:r>
          </w:p>
        </w:tc>
        <w:tc>
          <w:tcPr>
            <w:tcW w:w="1345" w:type="dxa"/>
            <w:vAlign w:val="center"/>
          </w:tcPr>
          <w:p w14:paraId="75668880">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345" w:type="dxa"/>
            <w:vAlign w:val="center"/>
          </w:tcPr>
          <w:p w14:paraId="0796EDAF">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c>
          <w:tcPr>
            <w:tcW w:w="1709" w:type="dxa"/>
            <w:vAlign w:val="center"/>
          </w:tcPr>
          <w:p w14:paraId="208AC3B4">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rPr>
            </w:pPr>
          </w:p>
        </w:tc>
      </w:tr>
    </w:tbl>
    <w:p w14:paraId="6855462C">
      <w:pPr>
        <w:pStyle w:val="45"/>
        <w:ind w:firstLine="480"/>
        <w:rPr>
          <w:rFonts w:hint="default" w:ascii="Times New Roman" w:hAnsi="Times New Roman" w:eastAsia="宋体" w:cs="Times New Roman"/>
          <w:color w:val="auto"/>
          <w:sz w:val="24"/>
          <w:szCs w:val="24"/>
        </w:rPr>
      </w:pPr>
    </w:p>
    <w:p w14:paraId="6967173C">
      <w:pPr>
        <w:tabs>
          <w:tab w:val="left" w:pos="1800"/>
          <w:tab w:val="left" w:pos="5580"/>
        </w:tabs>
        <w:jc w:val="left"/>
        <w:rPr>
          <w:rFonts w:hint="default" w:ascii="Times New Roman" w:hAnsi="Times New Roman" w:eastAsia="宋体" w:cs="Times New Roman"/>
          <w:color w:val="auto"/>
          <w:sz w:val="24"/>
          <w:szCs w:val="24"/>
        </w:rPr>
      </w:pPr>
    </w:p>
    <w:p w14:paraId="32F349B7">
      <w:pPr>
        <w:tabs>
          <w:tab w:val="left" w:pos="1800"/>
          <w:tab w:val="left" w:pos="5580"/>
        </w:tabs>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注：1.本表应按包分别填写。</w:t>
      </w:r>
    </w:p>
    <w:p w14:paraId="3A5FC10E">
      <w:pPr>
        <w:tabs>
          <w:tab w:val="left" w:pos="1800"/>
          <w:tab w:val="left" w:pos="5580"/>
        </w:tabs>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2.如果不提供分项报价将视为没有实质性响应招标文件。</w:t>
      </w:r>
    </w:p>
    <w:p w14:paraId="067E0C2F">
      <w:pPr>
        <w:tabs>
          <w:tab w:val="left" w:pos="1800"/>
          <w:tab w:val="left" w:pos="5580"/>
        </w:tabs>
        <w:ind w:firstLine="480" w:firstLineChars="20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rPr>
        <w:t>3.上述各项的详细规格（如有），可另页描述。</w:t>
      </w:r>
    </w:p>
    <w:p w14:paraId="5D4B7051">
      <w:pPr>
        <w:tabs>
          <w:tab w:val="left" w:pos="1800"/>
          <w:tab w:val="left" w:pos="5580"/>
        </w:tabs>
        <w:ind w:firstLine="480" w:firstLineChars="200"/>
        <w:jc w:val="left"/>
        <w:rPr>
          <w:rFonts w:hint="default" w:ascii="Times New Roman" w:hAnsi="Times New Roman" w:eastAsia="宋体" w:cs="Times New Roman"/>
          <w:color w:val="000000" w:themeColor="text1"/>
          <w:sz w:val="24"/>
          <w:szCs w:val="24"/>
          <w14:textFill>
            <w14:solidFill>
              <w14:schemeClr w14:val="tx1"/>
            </w14:solidFill>
          </w14:textFill>
        </w:rPr>
      </w:pPr>
    </w:p>
    <w:p w14:paraId="169DC6F3">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lang w:val="zh-CN"/>
        </w:rPr>
      </w:pPr>
      <w:r>
        <w:rPr>
          <w:rFonts w:hint="default" w:ascii="Times New Roman" w:hAnsi="Times New Roman" w:eastAsia="宋体" w:cs="Times New Roman"/>
          <w:color w:val="000000"/>
          <w:sz w:val="24"/>
          <w:szCs w:val="24"/>
        </w:rPr>
        <w:t>投标人名称（加盖公章）</w:t>
      </w:r>
      <w:r>
        <w:rPr>
          <w:rFonts w:hint="default" w:ascii="Times New Roman" w:hAnsi="Times New Roman" w:eastAsia="宋体" w:cs="Times New Roman"/>
          <w:color w:val="000000"/>
          <w:sz w:val="24"/>
          <w:szCs w:val="24"/>
          <w:lang w:val="zh-CN"/>
        </w:rPr>
        <w:t>：____________</w:t>
      </w:r>
    </w:p>
    <w:p w14:paraId="48B0540A">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rPr>
        <w:sectPr>
          <w:pgSz w:w="11907" w:h="16840"/>
          <w:pgMar w:top="1417" w:right="1134" w:bottom="1417" w:left="1701" w:header="851" w:footer="850" w:gutter="0"/>
          <w:cols w:space="0" w:num="1"/>
          <w:rtlGutter w:val="0"/>
          <w:docGrid w:linePitch="462" w:charSpace="0"/>
        </w:sectPr>
      </w:pPr>
      <w:r>
        <w:rPr>
          <w:rFonts w:hint="default" w:ascii="Times New Roman" w:hAnsi="Times New Roman" w:eastAsia="宋体" w:cs="Times New Roman"/>
          <w:color w:val="000000"/>
          <w:sz w:val="24"/>
          <w:szCs w:val="24"/>
        </w:rPr>
        <w:t>日期：_____年______月______日</w:t>
      </w:r>
      <w:r>
        <w:rPr>
          <w:rFonts w:hint="default" w:ascii="Times New Roman" w:hAnsi="Times New Roman" w:eastAsia="宋体" w:cs="Times New Roman"/>
          <w:color w:val="000000"/>
          <w:sz w:val="24"/>
          <w:szCs w:val="24"/>
          <w:highlight w:val="none"/>
        </w:rPr>
        <w:t xml:space="preserve"> </w:t>
      </w:r>
    </w:p>
    <w:p w14:paraId="3371C067">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4"/>
          <w:highlight w:val="none"/>
        </w:rPr>
      </w:pPr>
      <w:bookmarkStart w:id="885" w:name="_Toc305158904"/>
      <w:bookmarkStart w:id="886" w:name="_Toc226309806"/>
      <w:bookmarkStart w:id="887" w:name="_Toc150774765"/>
      <w:bookmarkStart w:id="888" w:name="_Toc127151562"/>
      <w:bookmarkStart w:id="889" w:name="_Toc265228400"/>
      <w:bookmarkStart w:id="890" w:name="_Toc150480798"/>
      <w:bookmarkStart w:id="891" w:name="_Toc142311062"/>
      <w:bookmarkStart w:id="892" w:name="_Toc305158830"/>
      <w:bookmarkStart w:id="893" w:name="_Toc264969252"/>
      <w:bookmarkStart w:id="894" w:name="_Toc226965835"/>
      <w:bookmarkStart w:id="895" w:name="_Toc226337258"/>
      <w:bookmarkStart w:id="896" w:name="_Toc195842927"/>
      <w:bookmarkStart w:id="897" w:name="_Toc226965752"/>
      <w:bookmarkStart w:id="898" w:name="_Toc142311061"/>
      <w:bookmarkStart w:id="899" w:name="_Toc305158829"/>
      <w:bookmarkStart w:id="900" w:name="_Toc226337257"/>
      <w:bookmarkStart w:id="901" w:name="_Toc265228399"/>
      <w:bookmarkStart w:id="902" w:name="_Toc226965751"/>
      <w:bookmarkStart w:id="903" w:name="_Toc150480797"/>
      <w:bookmarkStart w:id="904" w:name="_Toc150774764"/>
      <w:bookmarkStart w:id="905" w:name="_Toc127151561"/>
      <w:bookmarkStart w:id="906" w:name="_Toc195842926"/>
      <w:bookmarkStart w:id="907" w:name="_Toc264969251"/>
      <w:bookmarkStart w:id="908" w:name="_Toc226309805"/>
      <w:bookmarkStart w:id="909" w:name="_Toc226965834"/>
      <w:bookmarkStart w:id="910" w:name="_Toc305158903"/>
      <w:r>
        <w:rPr>
          <w:rFonts w:hint="default" w:ascii="Times New Roman" w:hAnsi="Times New Roman" w:eastAsia="宋体" w:cs="Times New Roman"/>
          <w:color w:val="000000"/>
          <w:sz w:val="24"/>
          <w:szCs w:val="24"/>
          <w:highlight w:val="none"/>
          <w:lang w:val="en-US" w:eastAsia="zh-CN"/>
        </w:rPr>
        <w:t xml:space="preserve">5 </w:t>
      </w:r>
      <w:r>
        <w:rPr>
          <w:rFonts w:hint="default" w:ascii="Times New Roman" w:hAnsi="Times New Roman" w:eastAsia="宋体" w:cs="Times New Roman"/>
          <w:color w:val="000000"/>
          <w:sz w:val="24"/>
          <w:szCs w:val="24"/>
          <w:highlight w:val="none"/>
        </w:rPr>
        <w:t>合同条款偏离表</w:t>
      </w:r>
      <w:bookmarkEnd w:id="885"/>
      <w:bookmarkEnd w:id="886"/>
      <w:bookmarkEnd w:id="887"/>
      <w:bookmarkEnd w:id="888"/>
      <w:bookmarkEnd w:id="889"/>
      <w:bookmarkEnd w:id="890"/>
      <w:bookmarkEnd w:id="891"/>
      <w:bookmarkEnd w:id="892"/>
      <w:bookmarkEnd w:id="893"/>
      <w:bookmarkEnd w:id="894"/>
      <w:bookmarkEnd w:id="895"/>
      <w:bookmarkEnd w:id="896"/>
      <w:bookmarkEnd w:id="897"/>
      <w:r>
        <w:rPr>
          <w:rFonts w:hint="default" w:ascii="Times New Roman" w:hAnsi="Times New Roman" w:eastAsia="宋体" w:cs="Times New Roman"/>
          <w:color w:val="000000"/>
          <w:sz w:val="24"/>
          <w:szCs w:val="24"/>
          <w:highlight w:val="none"/>
        </w:rPr>
        <w:t>（实质性格式）</w:t>
      </w:r>
    </w:p>
    <w:p w14:paraId="26504F5A">
      <w:pPr>
        <w:spacing w:line="360" w:lineRule="auto"/>
        <w:rPr>
          <w:rFonts w:hint="default" w:ascii="Times New Roman" w:hAnsi="Times New Roman" w:eastAsia="宋体" w:cs="Times New Roman"/>
          <w:color w:val="000000"/>
          <w:sz w:val="24"/>
          <w:szCs w:val="24"/>
          <w:highlight w:val="none"/>
        </w:rPr>
      </w:pPr>
    </w:p>
    <w:p w14:paraId="7D11E62C">
      <w:pPr>
        <w:tabs>
          <w:tab w:val="left" w:pos="2775"/>
          <w:tab w:val="center" w:pos="4153"/>
        </w:tabs>
        <w:autoSpaceDE w:val="0"/>
        <w:autoSpaceDN w:val="0"/>
        <w:adjustRightInd w:val="0"/>
        <w:spacing w:line="360" w:lineRule="auto"/>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合同条款偏离表</w:t>
      </w:r>
    </w:p>
    <w:p w14:paraId="79D07320">
      <w:pPr>
        <w:spacing w:line="360" w:lineRule="auto"/>
        <w:rPr>
          <w:rFonts w:hint="default" w:ascii="Times New Roman" w:hAnsi="Times New Roman" w:eastAsia="宋体" w:cs="Times New Roman"/>
          <w:color w:val="000000"/>
          <w:sz w:val="24"/>
          <w:szCs w:val="24"/>
          <w:highlight w:val="none"/>
        </w:rPr>
      </w:pPr>
    </w:p>
    <w:p w14:paraId="2668E9C3">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项目编号/包号：_____________________     项目名称：_____________</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4"/>
        <w:gridCol w:w="1773"/>
        <w:gridCol w:w="1676"/>
        <w:gridCol w:w="1676"/>
        <w:gridCol w:w="1875"/>
        <w:gridCol w:w="1134"/>
      </w:tblGrid>
      <w:tr w14:paraId="1464B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388AB96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bookmarkStart w:id="911" w:name="_Hlk144279231"/>
            <w:r>
              <w:rPr>
                <w:rFonts w:hint="default" w:ascii="Times New Roman" w:hAnsi="Times New Roman" w:eastAsia="宋体" w:cs="Times New Roman"/>
                <w:color w:val="000000"/>
                <w:sz w:val="24"/>
                <w:szCs w:val="24"/>
                <w:highlight w:val="none"/>
              </w:rPr>
              <w:t>序号</w:t>
            </w:r>
          </w:p>
        </w:tc>
        <w:tc>
          <w:tcPr>
            <w:tcW w:w="1646" w:type="dxa"/>
            <w:noWrap w:val="0"/>
            <w:vAlign w:val="center"/>
          </w:tcPr>
          <w:p w14:paraId="5BA5E18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招标文件条目号（页码）</w:t>
            </w:r>
          </w:p>
        </w:tc>
        <w:tc>
          <w:tcPr>
            <w:tcW w:w="1688" w:type="dxa"/>
            <w:noWrap w:val="0"/>
            <w:vAlign w:val="center"/>
          </w:tcPr>
          <w:p w14:paraId="56FD70C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招标文件要求</w:t>
            </w:r>
          </w:p>
        </w:tc>
        <w:tc>
          <w:tcPr>
            <w:tcW w:w="1688" w:type="dxa"/>
            <w:noWrap w:val="0"/>
            <w:vAlign w:val="center"/>
          </w:tcPr>
          <w:p w14:paraId="50381A4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投标文件内容</w:t>
            </w:r>
          </w:p>
        </w:tc>
        <w:tc>
          <w:tcPr>
            <w:tcW w:w="1925" w:type="dxa"/>
            <w:noWrap w:val="0"/>
            <w:vAlign w:val="center"/>
          </w:tcPr>
          <w:p w14:paraId="6B27CAA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偏离情况</w:t>
            </w:r>
          </w:p>
        </w:tc>
        <w:tc>
          <w:tcPr>
            <w:tcW w:w="1045" w:type="dxa"/>
            <w:noWrap w:val="0"/>
            <w:vAlign w:val="center"/>
          </w:tcPr>
          <w:p w14:paraId="407C847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说明</w:t>
            </w:r>
          </w:p>
        </w:tc>
      </w:tr>
      <w:tr w14:paraId="0FCE8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0" w:type="auto"/>
            <w:gridSpan w:val="6"/>
            <w:noWrap w:val="0"/>
            <w:vAlign w:val="center"/>
          </w:tcPr>
          <w:p w14:paraId="794DDABA">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bCs/>
                <w:color w:val="000000"/>
                <w:sz w:val="24"/>
                <w:szCs w:val="24"/>
                <w:highlight w:val="none"/>
              </w:rPr>
            </w:pPr>
            <w:r>
              <w:rPr>
                <w:rFonts w:hint="default" w:ascii="Times New Roman" w:hAnsi="Times New Roman" w:eastAsia="宋体" w:cs="Times New Roman"/>
                <w:b/>
                <w:color w:val="000000"/>
                <w:sz w:val="24"/>
                <w:szCs w:val="24"/>
                <w:highlight w:val="none"/>
              </w:rPr>
              <w:t>对本项目合同条款的偏离情况</w:t>
            </w:r>
            <w:r>
              <w:rPr>
                <w:rFonts w:hint="default" w:ascii="Times New Roman" w:hAnsi="Times New Roman" w:eastAsia="宋体" w:cs="Times New Roman"/>
                <w:bCs/>
                <w:color w:val="000000"/>
                <w:sz w:val="24"/>
                <w:szCs w:val="24"/>
                <w:highlight w:val="none"/>
              </w:rPr>
              <w:t>（应进行选择，未选择</w:t>
            </w:r>
            <w:r>
              <w:rPr>
                <w:rFonts w:hint="default" w:ascii="Times New Roman" w:hAnsi="Times New Roman" w:eastAsia="宋体" w:cs="Times New Roman"/>
                <w:b/>
                <w:color w:val="000000"/>
                <w:sz w:val="24"/>
                <w:szCs w:val="24"/>
                <w:highlight w:val="none"/>
              </w:rPr>
              <w:t>投标无效</w:t>
            </w:r>
            <w:r>
              <w:rPr>
                <w:rFonts w:hint="default" w:ascii="Times New Roman" w:hAnsi="Times New Roman" w:eastAsia="宋体" w:cs="Times New Roman"/>
                <w:bCs/>
                <w:color w:val="000000"/>
                <w:sz w:val="24"/>
                <w:szCs w:val="24"/>
                <w:highlight w:val="none"/>
              </w:rPr>
              <w:t>）：</w:t>
            </w:r>
          </w:p>
          <w:p w14:paraId="2BFFDA17">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color w:val="000000"/>
                <w:sz w:val="24"/>
                <w:szCs w:val="24"/>
                <w:highlight w:val="none"/>
              </w:rPr>
              <w:t>□无偏离</w:t>
            </w:r>
            <w:r>
              <w:rPr>
                <w:rFonts w:hint="default" w:ascii="Times New Roman" w:hAnsi="Times New Roman" w:eastAsia="宋体" w:cs="Times New Roman"/>
                <w:color w:val="000000"/>
                <w:sz w:val="24"/>
                <w:szCs w:val="24"/>
                <w:highlight w:val="none"/>
              </w:rPr>
              <w:t>（如无偏离，仅选择无偏离即可；</w:t>
            </w:r>
            <w:r>
              <w:rPr>
                <w:rFonts w:hint="default" w:ascii="Times New Roman" w:hAnsi="Times New Roman" w:eastAsia="宋体" w:cs="Times New Roman"/>
                <w:bCs/>
                <w:color w:val="000000"/>
                <w:sz w:val="24"/>
                <w:szCs w:val="24"/>
                <w:highlight w:val="none"/>
              </w:rPr>
              <w:t>无偏离即为</w:t>
            </w:r>
            <w:r>
              <w:rPr>
                <w:rFonts w:hint="default" w:ascii="Times New Roman" w:hAnsi="Times New Roman" w:eastAsia="宋体" w:cs="Times New Roman"/>
                <w:sz w:val="24"/>
                <w:szCs w:val="24"/>
                <w:highlight w:val="none"/>
              </w:rPr>
              <w:t>对合同条款中的所有要求，均视作供应商已对之理解和响应。</w:t>
            </w:r>
            <w:r>
              <w:rPr>
                <w:rFonts w:hint="default" w:ascii="Times New Roman" w:hAnsi="Times New Roman" w:eastAsia="宋体" w:cs="Times New Roman"/>
                <w:color w:val="000000"/>
                <w:sz w:val="24"/>
                <w:szCs w:val="24"/>
                <w:highlight w:val="none"/>
              </w:rPr>
              <w:t>）</w:t>
            </w:r>
          </w:p>
          <w:p w14:paraId="154C8088">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b/>
                <w:color w:val="000000"/>
                <w:sz w:val="24"/>
                <w:szCs w:val="24"/>
                <w:highlight w:val="none"/>
              </w:rPr>
              <w:t>□有偏离</w:t>
            </w:r>
            <w:r>
              <w:rPr>
                <w:rFonts w:hint="default" w:ascii="Times New Roman" w:hAnsi="Times New Roman" w:eastAsia="宋体" w:cs="Times New Roman"/>
                <w:color w:val="000000"/>
                <w:sz w:val="24"/>
                <w:szCs w:val="24"/>
                <w:highlight w:val="none"/>
              </w:rPr>
              <w:t>（如有偏离，则应在本表中对负偏离项逐一列明，否则</w:t>
            </w:r>
            <w:r>
              <w:rPr>
                <w:rFonts w:hint="default" w:ascii="Times New Roman" w:hAnsi="Times New Roman" w:eastAsia="宋体" w:cs="Times New Roman"/>
                <w:b/>
                <w:bCs/>
                <w:color w:val="000000"/>
                <w:sz w:val="24"/>
                <w:szCs w:val="24"/>
                <w:highlight w:val="none"/>
              </w:rPr>
              <w:t>投标无效</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sz w:val="24"/>
                <w:szCs w:val="24"/>
                <w:highlight w:val="none"/>
              </w:rPr>
              <w:t>对合同条款中的所有要求，除本表列明的偏离外，均视作供应商已对之理解和响应。</w:t>
            </w:r>
            <w:r>
              <w:rPr>
                <w:rFonts w:hint="default" w:ascii="Times New Roman" w:hAnsi="Times New Roman" w:eastAsia="宋体" w:cs="Times New Roman"/>
                <w:color w:val="000000"/>
                <w:sz w:val="24"/>
                <w:szCs w:val="24"/>
                <w:highlight w:val="none"/>
              </w:rPr>
              <w:t>）</w:t>
            </w:r>
          </w:p>
        </w:tc>
      </w:tr>
      <w:tr w14:paraId="2081F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5DF476A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46" w:type="dxa"/>
            <w:noWrap w:val="0"/>
            <w:vAlign w:val="center"/>
          </w:tcPr>
          <w:p w14:paraId="338F317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88" w:type="dxa"/>
            <w:noWrap w:val="0"/>
            <w:vAlign w:val="center"/>
          </w:tcPr>
          <w:p w14:paraId="3E80BEC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88" w:type="dxa"/>
            <w:noWrap w:val="0"/>
            <w:vAlign w:val="center"/>
          </w:tcPr>
          <w:p w14:paraId="1936BF0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925" w:type="dxa"/>
            <w:noWrap w:val="0"/>
            <w:vAlign w:val="center"/>
          </w:tcPr>
          <w:p w14:paraId="1DFCD86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45" w:type="dxa"/>
            <w:noWrap w:val="0"/>
            <w:vAlign w:val="center"/>
          </w:tcPr>
          <w:p w14:paraId="443DCA9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tr w14:paraId="40873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6339BE0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46" w:type="dxa"/>
            <w:noWrap w:val="0"/>
            <w:vAlign w:val="center"/>
          </w:tcPr>
          <w:p w14:paraId="157C8CF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88" w:type="dxa"/>
            <w:noWrap w:val="0"/>
            <w:vAlign w:val="center"/>
          </w:tcPr>
          <w:p w14:paraId="3788D5C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88" w:type="dxa"/>
            <w:noWrap w:val="0"/>
            <w:vAlign w:val="center"/>
          </w:tcPr>
          <w:p w14:paraId="71522E4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925" w:type="dxa"/>
            <w:noWrap w:val="0"/>
            <w:vAlign w:val="center"/>
          </w:tcPr>
          <w:p w14:paraId="2410C3D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45" w:type="dxa"/>
            <w:noWrap w:val="0"/>
            <w:vAlign w:val="center"/>
          </w:tcPr>
          <w:p w14:paraId="4425F12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tr w14:paraId="35CF0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5323E25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46" w:type="dxa"/>
            <w:noWrap w:val="0"/>
            <w:vAlign w:val="center"/>
          </w:tcPr>
          <w:p w14:paraId="2CDA0F3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88" w:type="dxa"/>
            <w:noWrap w:val="0"/>
            <w:vAlign w:val="center"/>
          </w:tcPr>
          <w:p w14:paraId="29A6178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88" w:type="dxa"/>
            <w:noWrap w:val="0"/>
            <w:vAlign w:val="center"/>
          </w:tcPr>
          <w:p w14:paraId="6662B62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925" w:type="dxa"/>
            <w:noWrap w:val="0"/>
            <w:vAlign w:val="center"/>
          </w:tcPr>
          <w:p w14:paraId="187BCBA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45" w:type="dxa"/>
            <w:noWrap w:val="0"/>
            <w:vAlign w:val="center"/>
          </w:tcPr>
          <w:p w14:paraId="66243E4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tr w14:paraId="39895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1070" w:type="dxa"/>
            <w:noWrap w:val="0"/>
            <w:vAlign w:val="center"/>
          </w:tcPr>
          <w:p w14:paraId="193A2A2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46" w:type="dxa"/>
            <w:noWrap w:val="0"/>
            <w:vAlign w:val="center"/>
          </w:tcPr>
          <w:p w14:paraId="5E8E4B5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88" w:type="dxa"/>
            <w:noWrap w:val="0"/>
            <w:vAlign w:val="center"/>
          </w:tcPr>
          <w:p w14:paraId="5205576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688" w:type="dxa"/>
            <w:noWrap w:val="0"/>
            <w:vAlign w:val="center"/>
          </w:tcPr>
          <w:p w14:paraId="332F711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925" w:type="dxa"/>
            <w:noWrap w:val="0"/>
            <w:vAlign w:val="center"/>
          </w:tcPr>
          <w:p w14:paraId="5BACA74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45" w:type="dxa"/>
            <w:noWrap w:val="0"/>
            <w:vAlign w:val="center"/>
          </w:tcPr>
          <w:p w14:paraId="3FA3A28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bookmarkEnd w:id="911"/>
    </w:tbl>
    <w:p w14:paraId="4AEE38E4">
      <w:pPr>
        <w:tabs>
          <w:tab w:val="left" w:pos="1800"/>
          <w:tab w:val="left" w:pos="5580"/>
        </w:tabs>
        <w:jc w:val="left"/>
        <w:rPr>
          <w:rFonts w:hint="default" w:ascii="Times New Roman" w:hAnsi="Times New Roman" w:eastAsia="宋体" w:cs="Times New Roman"/>
          <w:color w:val="000000"/>
          <w:sz w:val="24"/>
          <w:szCs w:val="24"/>
          <w:highlight w:val="none"/>
        </w:rPr>
      </w:pPr>
    </w:p>
    <w:p w14:paraId="100303D2">
      <w:pPr>
        <w:tabs>
          <w:tab w:val="left" w:pos="1800"/>
          <w:tab w:val="left" w:pos="5580"/>
        </w:tabs>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注：</w:t>
      </w:r>
      <w:r>
        <w:rPr>
          <w:rFonts w:hint="default" w:ascii="Times New Roman" w:hAnsi="Times New Roman" w:eastAsia="宋体" w:cs="Times New Roman"/>
          <w:sz w:val="24"/>
          <w:szCs w:val="24"/>
          <w:highlight w:val="none"/>
        </w:rPr>
        <w:t>“偏离情况”列应</w:t>
      </w:r>
      <w:r>
        <w:rPr>
          <w:rFonts w:hint="default" w:ascii="Times New Roman" w:hAnsi="Times New Roman" w:eastAsia="宋体" w:cs="Times New Roman"/>
          <w:color w:val="000000"/>
          <w:sz w:val="24"/>
          <w:szCs w:val="24"/>
          <w:highlight w:val="none"/>
        </w:rPr>
        <w:t>据实</w:t>
      </w:r>
      <w:r>
        <w:rPr>
          <w:rFonts w:hint="default" w:ascii="Times New Roman" w:hAnsi="Times New Roman" w:eastAsia="宋体" w:cs="Times New Roman"/>
          <w:sz w:val="24"/>
          <w:szCs w:val="24"/>
          <w:highlight w:val="none"/>
        </w:rPr>
        <w:t>填写“正偏离”或“负偏离”。</w:t>
      </w:r>
    </w:p>
    <w:p w14:paraId="204AA11F">
      <w:pPr>
        <w:spacing w:line="360" w:lineRule="auto"/>
        <w:rPr>
          <w:rFonts w:hint="default" w:ascii="Times New Roman" w:hAnsi="Times New Roman" w:eastAsia="宋体" w:cs="Times New Roman"/>
          <w:color w:val="000000"/>
          <w:sz w:val="24"/>
          <w:szCs w:val="24"/>
          <w:highlight w:val="none"/>
        </w:rPr>
      </w:pPr>
    </w:p>
    <w:p w14:paraId="53CFEA9E">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lang w:val="zh-CN"/>
        </w:rPr>
        <w:t xml:space="preserve">                      </w:t>
      </w:r>
    </w:p>
    <w:p w14:paraId="09A85683">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投标人名称（加盖公章）</w:t>
      </w:r>
      <w:r>
        <w:rPr>
          <w:rFonts w:hint="default" w:ascii="Times New Roman" w:hAnsi="Times New Roman" w:eastAsia="宋体" w:cs="Times New Roman"/>
          <w:color w:val="000000"/>
          <w:sz w:val="24"/>
          <w:szCs w:val="24"/>
          <w:highlight w:val="none"/>
          <w:lang w:val="zh-CN"/>
        </w:rPr>
        <w:t>：    ____________</w:t>
      </w:r>
    </w:p>
    <w:p w14:paraId="0CEA7D76">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 xml:space="preserve">日期：_____年______月______日   </w:t>
      </w:r>
    </w:p>
    <w:p w14:paraId="3357BBDE">
      <w:pPr>
        <w:numPr>
          <w:ilvl w:val="0"/>
          <w:numId w:val="0"/>
        </w:numPr>
        <w:tabs>
          <w:tab w:val="left" w:pos="360"/>
        </w:tabs>
        <w:snapToGrid w:val="0"/>
        <w:spacing w:line="360" w:lineRule="auto"/>
        <w:ind w:leftChars="0"/>
        <w:outlineLvl w:val="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br w:type="page"/>
      </w:r>
      <w:bookmarkEnd w:id="898"/>
      <w:bookmarkEnd w:id="899"/>
      <w:bookmarkEnd w:id="900"/>
      <w:bookmarkEnd w:id="901"/>
      <w:bookmarkEnd w:id="902"/>
      <w:bookmarkEnd w:id="903"/>
      <w:bookmarkEnd w:id="904"/>
      <w:bookmarkEnd w:id="905"/>
      <w:bookmarkEnd w:id="906"/>
      <w:bookmarkEnd w:id="907"/>
      <w:bookmarkEnd w:id="908"/>
      <w:bookmarkEnd w:id="909"/>
      <w:bookmarkEnd w:id="910"/>
      <w:r>
        <w:rPr>
          <w:rFonts w:hint="default" w:ascii="Times New Roman" w:hAnsi="Times New Roman" w:eastAsia="宋体" w:cs="Times New Roman"/>
          <w:color w:val="000000"/>
          <w:sz w:val="24"/>
          <w:szCs w:val="24"/>
          <w:highlight w:val="none"/>
          <w:lang w:val="en-US" w:eastAsia="zh-CN"/>
        </w:rPr>
        <w:t xml:space="preserve">6 </w:t>
      </w:r>
      <w:r>
        <w:rPr>
          <w:rFonts w:hint="default" w:ascii="Times New Roman" w:hAnsi="Times New Roman" w:eastAsia="宋体" w:cs="Times New Roman"/>
          <w:color w:val="000000"/>
          <w:sz w:val="24"/>
          <w:szCs w:val="24"/>
          <w:highlight w:val="none"/>
        </w:rPr>
        <w:t>采购需求偏离表（实质性格式）</w:t>
      </w:r>
    </w:p>
    <w:p w14:paraId="5DF048B6">
      <w:pPr>
        <w:autoSpaceDE w:val="0"/>
        <w:autoSpaceDN w:val="0"/>
        <w:adjustRightInd w:val="0"/>
        <w:spacing w:line="360" w:lineRule="auto"/>
        <w:jc w:val="center"/>
        <w:rPr>
          <w:rFonts w:hint="default" w:ascii="Times New Roman" w:hAnsi="Times New Roman" w:eastAsia="宋体" w:cs="Times New Roman"/>
          <w:b/>
          <w:color w:val="000000"/>
          <w:sz w:val="24"/>
          <w:szCs w:val="24"/>
          <w:highlight w:val="none"/>
        </w:rPr>
      </w:pPr>
      <w:r>
        <w:rPr>
          <w:rFonts w:hint="default" w:ascii="Times New Roman" w:hAnsi="Times New Roman" w:eastAsia="宋体" w:cs="Times New Roman"/>
          <w:b/>
          <w:color w:val="000000"/>
          <w:sz w:val="24"/>
          <w:szCs w:val="24"/>
          <w:highlight w:val="none"/>
        </w:rPr>
        <w:t>采购需求偏离表</w:t>
      </w:r>
    </w:p>
    <w:p w14:paraId="37F45A4D">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szCs w:val="24"/>
          <w:highlight w:val="none"/>
          <w:u w:val="single"/>
        </w:rPr>
      </w:pPr>
      <w:r>
        <w:rPr>
          <w:rFonts w:hint="default" w:ascii="Times New Roman" w:hAnsi="Times New Roman" w:eastAsia="宋体" w:cs="Times New Roman"/>
          <w:color w:val="000000"/>
          <w:sz w:val="24"/>
          <w:szCs w:val="24"/>
          <w:highlight w:val="none"/>
        </w:rPr>
        <w:t>项目编号/包号：_____________________     项目名称：____________</w:t>
      </w:r>
    </w:p>
    <w:tbl>
      <w:tblPr>
        <w:tblStyle w:val="46"/>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75097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2C74946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序号</w:t>
            </w:r>
          </w:p>
        </w:tc>
        <w:tc>
          <w:tcPr>
            <w:tcW w:w="1482" w:type="dxa"/>
            <w:noWrap w:val="0"/>
            <w:vAlign w:val="center"/>
          </w:tcPr>
          <w:p w14:paraId="3440E1B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招标文件条目号(页码)</w:t>
            </w:r>
          </w:p>
        </w:tc>
        <w:tc>
          <w:tcPr>
            <w:tcW w:w="2384" w:type="dxa"/>
            <w:noWrap w:val="0"/>
            <w:vAlign w:val="center"/>
          </w:tcPr>
          <w:p w14:paraId="0838219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招标文件要求</w:t>
            </w:r>
          </w:p>
        </w:tc>
        <w:tc>
          <w:tcPr>
            <w:tcW w:w="2126" w:type="dxa"/>
            <w:noWrap w:val="0"/>
            <w:vAlign w:val="center"/>
          </w:tcPr>
          <w:p w14:paraId="039685A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投标响应内容</w:t>
            </w:r>
          </w:p>
        </w:tc>
        <w:tc>
          <w:tcPr>
            <w:tcW w:w="1875" w:type="dxa"/>
            <w:noWrap w:val="0"/>
            <w:vAlign w:val="center"/>
          </w:tcPr>
          <w:p w14:paraId="2E5ACA8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偏离情况</w:t>
            </w:r>
          </w:p>
        </w:tc>
        <w:tc>
          <w:tcPr>
            <w:tcW w:w="1009" w:type="dxa"/>
            <w:noWrap w:val="0"/>
            <w:vAlign w:val="center"/>
          </w:tcPr>
          <w:p w14:paraId="0D0DB89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说明</w:t>
            </w:r>
          </w:p>
        </w:tc>
      </w:tr>
      <w:tr w14:paraId="2F7DA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327BB20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482" w:type="dxa"/>
            <w:noWrap w:val="0"/>
            <w:vAlign w:val="center"/>
          </w:tcPr>
          <w:p w14:paraId="6BFE028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384" w:type="dxa"/>
            <w:noWrap w:val="0"/>
            <w:vAlign w:val="center"/>
          </w:tcPr>
          <w:p w14:paraId="676C02B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126" w:type="dxa"/>
            <w:noWrap w:val="0"/>
            <w:vAlign w:val="center"/>
          </w:tcPr>
          <w:p w14:paraId="37CE3BC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875" w:type="dxa"/>
            <w:noWrap w:val="0"/>
            <w:vAlign w:val="center"/>
          </w:tcPr>
          <w:p w14:paraId="6AF604B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09" w:type="dxa"/>
            <w:noWrap w:val="0"/>
            <w:vAlign w:val="center"/>
          </w:tcPr>
          <w:p w14:paraId="1474508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tr w14:paraId="37168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F58A55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482" w:type="dxa"/>
            <w:noWrap w:val="0"/>
            <w:vAlign w:val="center"/>
          </w:tcPr>
          <w:p w14:paraId="4A70DDC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384" w:type="dxa"/>
            <w:noWrap w:val="0"/>
            <w:vAlign w:val="center"/>
          </w:tcPr>
          <w:p w14:paraId="2197BB0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126" w:type="dxa"/>
            <w:noWrap w:val="0"/>
            <w:vAlign w:val="center"/>
          </w:tcPr>
          <w:p w14:paraId="168B5A3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875" w:type="dxa"/>
            <w:noWrap w:val="0"/>
            <w:vAlign w:val="center"/>
          </w:tcPr>
          <w:p w14:paraId="3745F24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09" w:type="dxa"/>
            <w:noWrap w:val="0"/>
            <w:vAlign w:val="center"/>
          </w:tcPr>
          <w:p w14:paraId="325EBA0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tr w14:paraId="0303D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4817BAE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482" w:type="dxa"/>
            <w:noWrap w:val="0"/>
            <w:vAlign w:val="center"/>
          </w:tcPr>
          <w:p w14:paraId="0B541BE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384" w:type="dxa"/>
            <w:noWrap w:val="0"/>
            <w:vAlign w:val="center"/>
          </w:tcPr>
          <w:p w14:paraId="2973CA1B">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126" w:type="dxa"/>
            <w:noWrap w:val="0"/>
            <w:vAlign w:val="center"/>
          </w:tcPr>
          <w:p w14:paraId="2996A6D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875" w:type="dxa"/>
            <w:noWrap w:val="0"/>
            <w:vAlign w:val="center"/>
          </w:tcPr>
          <w:p w14:paraId="034D45C7">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09" w:type="dxa"/>
            <w:noWrap w:val="0"/>
            <w:vAlign w:val="center"/>
          </w:tcPr>
          <w:p w14:paraId="1FB526F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tr w14:paraId="43DA4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0DD1F08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482" w:type="dxa"/>
            <w:noWrap w:val="0"/>
            <w:vAlign w:val="center"/>
          </w:tcPr>
          <w:p w14:paraId="3D42103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384" w:type="dxa"/>
            <w:noWrap w:val="0"/>
            <w:vAlign w:val="center"/>
          </w:tcPr>
          <w:p w14:paraId="37AEE54E">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126" w:type="dxa"/>
            <w:noWrap w:val="0"/>
            <w:vAlign w:val="center"/>
          </w:tcPr>
          <w:p w14:paraId="1E59787D">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875" w:type="dxa"/>
            <w:noWrap w:val="0"/>
            <w:vAlign w:val="center"/>
          </w:tcPr>
          <w:p w14:paraId="373F0D9C">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09" w:type="dxa"/>
            <w:noWrap w:val="0"/>
            <w:vAlign w:val="center"/>
          </w:tcPr>
          <w:p w14:paraId="156420D0">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tr w14:paraId="5BA89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6FD76F9">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482" w:type="dxa"/>
            <w:noWrap w:val="0"/>
            <w:vAlign w:val="center"/>
          </w:tcPr>
          <w:p w14:paraId="6F9977F4">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384" w:type="dxa"/>
            <w:noWrap w:val="0"/>
            <w:vAlign w:val="center"/>
          </w:tcPr>
          <w:p w14:paraId="54755F05">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126" w:type="dxa"/>
            <w:noWrap w:val="0"/>
            <w:vAlign w:val="center"/>
          </w:tcPr>
          <w:p w14:paraId="197BEFF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875" w:type="dxa"/>
            <w:noWrap w:val="0"/>
            <w:vAlign w:val="center"/>
          </w:tcPr>
          <w:p w14:paraId="5115E752">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09" w:type="dxa"/>
            <w:noWrap w:val="0"/>
            <w:vAlign w:val="center"/>
          </w:tcPr>
          <w:p w14:paraId="345F2183">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tr w14:paraId="5679F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2AF39028">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482" w:type="dxa"/>
            <w:noWrap w:val="0"/>
            <w:vAlign w:val="center"/>
          </w:tcPr>
          <w:p w14:paraId="107C1FA6">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384" w:type="dxa"/>
            <w:noWrap w:val="0"/>
            <w:vAlign w:val="center"/>
          </w:tcPr>
          <w:p w14:paraId="2AA6BBC1">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2126" w:type="dxa"/>
            <w:noWrap w:val="0"/>
            <w:vAlign w:val="center"/>
          </w:tcPr>
          <w:p w14:paraId="7AF6586F">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875" w:type="dxa"/>
            <w:noWrap w:val="0"/>
            <w:vAlign w:val="center"/>
          </w:tcPr>
          <w:p w14:paraId="3E9D714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c>
          <w:tcPr>
            <w:tcW w:w="1009" w:type="dxa"/>
            <w:noWrap w:val="0"/>
            <w:vAlign w:val="center"/>
          </w:tcPr>
          <w:p w14:paraId="5DDF280A">
            <w:pPr>
              <w:keepNext w:val="0"/>
              <w:keepLines w:val="0"/>
              <w:suppressLineNumbers w:val="0"/>
              <w:adjustRightInd w:val="0"/>
              <w:snapToGrid w:val="0"/>
              <w:spacing w:before="0" w:beforeAutospacing="0" w:after="0" w:afterAutospacing="0"/>
              <w:ind w:left="0" w:right="0"/>
              <w:jc w:val="center"/>
              <w:rPr>
                <w:rFonts w:hint="default" w:ascii="Times New Roman" w:hAnsi="Times New Roman" w:eastAsia="宋体" w:cs="Times New Roman"/>
                <w:color w:val="000000"/>
                <w:sz w:val="24"/>
                <w:szCs w:val="24"/>
                <w:highlight w:val="none"/>
              </w:rPr>
            </w:pPr>
          </w:p>
        </w:tc>
      </w:tr>
    </w:tbl>
    <w:p w14:paraId="682EA4CE">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szCs w:val="24"/>
          <w:highlight w:val="none"/>
          <w:u w:val="single"/>
        </w:rPr>
      </w:pPr>
    </w:p>
    <w:p w14:paraId="755FBC33">
      <w:pPr>
        <w:tabs>
          <w:tab w:val="left" w:pos="1800"/>
          <w:tab w:val="left" w:pos="5580"/>
        </w:tabs>
        <w:spacing w:line="360" w:lineRule="auto"/>
        <w:ind w:firstLine="360" w:firstLineChars="150"/>
        <w:jc w:val="left"/>
        <w:rPr>
          <w:rFonts w:hint="default" w:ascii="Times New Roman" w:hAnsi="Times New Roman" w:eastAsia="宋体" w:cs="Times New Roman"/>
          <w:color w:val="000000"/>
          <w:sz w:val="24"/>
          <w:szCs w:val="24"/>
          <w:highlight w:val="none"/>
          <w:u w:val="single"/>
        </w:rPr>
      </w:pPr>
    </w:p>
    <w:p w14:paraId="0722186A">
      <w:pPr>
        <w:tabs>
          <w:tab w:val="left" w:pos="1800"/>
          <w:tab w:val="left" w:pos="5580"/>
        </w:tabs>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注：</w:t>
      </w:r>
    </w:p>
    <w:p w14:paraId="0A79401F">
      <w:pPr>
        <w:tabs>
          <w:tab w:val="left" w:pos="1800"/>
          <w:tab w:val="left" w:pos="5580"/>
        </w:tabs>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color w:val="000000"/>
          <w:sz w:val="24"/>
          <w:szCs w:val="24"/>
          <w:highlight w:val="none"/>
        </w:rPr>
        <w:t xml:space="preserve">1. </w:t>
      </w:r>
      <w:r>
        <w:rPr>
          <w:rFonts w:hint="default" w:ascii="Times New Roman" w:hAnsi="Times New Roman" w:eastAsia="宋体" w:cs="Times New Roman"/>
          <w:sz w:val="24"/>
          <w:szCs w:val="24"/>
          <w:highlight w:val="none"/>
        </w:rPr>
        <w:t>对招标文件中的所有商务、技术要求，除本表所列明的所有偏离外，均视作供应商已对之理解和响应。此表中若无任何文字说明，内容为空白的，</w:t>
      </w:r>
      <w:r>
        <w:rPr>
          <w:rFonts w:hint="default" w:ascii="Times New Roman" w:hAnsi="Times New Roman" w:eastAsia="宋体" w:cs="Times New Roman"/>
          <w:b/>
          <w:sz w:val="24"/>
          <w:szCs w:val="24"/>
          <w:highlight w:val="none"/>
        </w:rPr>
        <w:t>投标无效。</w:t>
      </w:r>
    </w:p>
    <w:p w14:paraId="7F9E83C8">
      <w:pPr>
        <w:tabs>
          <w:tab w:val="left" w:pos="1800"/>
          <w:tab w:val="left" w:pos="5580"/>
        </w:tabs>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t>2.“偏离情况”列应</w:t>
      </w:r>
      <w:r>
        <w:rPr>
          <w:rFonts w:hint="default" w:ascii="Times New Roman" w:hAnsi="Times New Roman" w:eastAsia="宋体" w:cs="Times New Roman"/>
          <w:color w:val="000000"/>
          <w:sz w:val="24"/>
          <w:szCs w:val="24"/>
          <w:highlight w:val="none"/>
        </w:rPr>
        <w:t>据实</w:t>
      </w:r>
      <w:r>
        <w:rPr>
          <w:rFonts w:hint="default" w:ascii="Times New Roman" w:hAnsi="Times New Roman" w:eastAsia="宋体" w:cs="Times New Roman"/>
          <w:sz w:val="24"/>
          <w:szCs w:val="24"/>
          <w:highlight w:val="none"/>
        </w:rPr>
        <w:t>填写“无偏离”、“正偏离”或“负偏离”。</w:t>
      </w:r>
    </w:p>
    <w:p w14:paraId="2A7A2B97">
      <w:pPr>
        <w:tabs>
          <w:tab w:val="left" w:pos="1800"/>
          <w:tab w:val="left" w:pos="5580"/>
        </w:tabs>
        <w:jc w:val="left"/>
        <w:rPr>
          <w:rFonts w:hint="default" w:ascii="Times New Roman" w:hAnsi="Times New Roman" w:eastAsia="宋体" w:cs="Times New Roman"/>
          <w:sz w:val="24"/>
          <w:szCs w:val="24"/>
          <w:highlight w:val="none"/>
        </w:rPr>
      </w:pPr>
    </w:p>
    <w:p w14:paraId="308084AD">
      <w:pPr>
        <w:tabs>
          <w:tab w:val="left" w:pos="1800"/>
          <w:tab w:val="left" w:pos="5580"/>
        </w:tabs>
        <w:jc w:val="left"/>
        <w:rPr>
          <w:rFonts w:hint="default" w:ascii="Times New Roman" w:hAnsi="Times New Roman" w:eastAsia="宋体" w:cs="Times New Roman"/>
          <w:color w:val="000000"/>
          <w:sz w:val="24"/>
          <w:szCs w:val="24"/>
          <w:highlight w:val="none"/>
        </w:rPr>
      </w:pPr>
    </w:p>
    <w:p w14:paraId="452BE1AA">
      <w:pPr>
        <w:rPr>
          <w:rFonts w:hint="default" w:ascii="Times New Roman" w:hAnsi="Times New Roman" w:eastAsia="宋体" w:cs="Times New Roman"/>
          <w:color w:val="000000"/>
          <w:sz w:val="24"/>
          <w:szCs w:val="24"/>
          <w:highlight w:val="none"/>
        </w:rPr>
      </w:pPr>
    </w:p>
    <w:p w14:paraId="6F3C3C12">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lang w:val="zh-CN"/>
        </w:rPr>
        <w:t xml:space="preserve">                  </w:t>
      </w:r>
    </w:p>
    <w:p w14:paraId="025E287B">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投标人名称（加盖公章）</w:t>
      </w:r>
      <w:r>
        <w:rPr>
          <w:rFonts w:hint="default" w:ascii="Times New Roman" w:hAnsi="Times New Roman" w:eastAsia="宋体" w:cs="Times New Roman"/>
          <w:color w:val="000000"/>
          <w:sz w:val="24"/>
          <w:szCs w:val="24"/>
          <w:highlight w:val="none"/>
          <w:lang w:val="zh-CN"/>
        </w:rPr>
        <w:t>：    ____________</w:t>
      </w:r>
    </w:p>
    <w:p w14:paraId="3DC9AA8B">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 xml:space="preserve">日期：_____年______月______日   </w:t>
      </w:r>
    </w:p>
    <w:p w14:paraId="1B3601B4">
      <w:pPr>
        <w:pageBreakBefore w:val="0"/>
        <w:wordWrap/>
        <w:topLinePunct w:val="0"/>
        <w:bidi w:val="0"/>
        <w:snapToGrid w:val="0"/>
        <w:spacing w:line="360" w:lineRule="auto"/>
        <w:outlineLvl w:val="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br w:type="page"/>
      </w:r>
      <w:r>
        <w:rPr>
          <w:rFonts w:hint="default" w:ascii="Times New Roman" w:hAnsi="Times New Roman" w:eastAsia="宋体" w:cs="Times New Roman"/>
          <w:color w:val="000000"/>
          <w:sz w:val="24"/>
          <w:szCs w:val="24"/>
          <w:highlight w:val="none"/>
        </w:rPr>
        <w:t>7 中小企业声明函</w:t>
      </w:r>
    </w:p>
    <w:p w14:paraId="66CB45D9">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说明：</w:t>
      </w:r>
    </w:p>
    <w:p w14:paraId="6259EF75">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1）中小企业参加政府采购活动，应当出具此格式文件。《中小企业声明函》由参加政府采购活动的投标人出具。联合体投标的，《中小企业声明函》由牵头人出具。</w:t>
      </w:r>
    </w:p>
    <w:p w14:paraId="1692FF0C">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2）对于联合体中由中小企业承担的部分，或者分包给中小企业的部分，必须全部由中小企业制造、承建或者承接。供应商应当在声明函“项目名称”部分标明联合体中中小企业承担的具体内容或者中小企业的具体分包内容。</w:t>
      </w:r>
    </w:p>
    <w:p w14:paraId="270B8A46">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3）对于多标的的采购项目，投标人应充分、准确地了解所投产品制造企业信息。对相关情况了解不清楚的，不建议填报本声明函。</w:t>
      </w:r>
    </w:p>
    <w:p w14:paraId="5923110B">
      <w:pPr>
        <w:pageBreakBefore w:val="0"/>
        <w:tabs>
          <w:tab w:val="left" w:pos="5580"/>
        </w:tabs>
        <w:wordWrap/>
        <w:topLinePunct w:val="0"/>
        <w:bidi w:val="0"/>
        <w:snapToGrid w:val="0"/>
        <w:spacing w:line="360" w:lineRule="auto"/>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4）温馨提示：为方便广大中小企业识别企业规模类型，工业和信息化部组织开发了中小企业规模类型自测小程序，在国务院客户端和工业和信息化部网站上均有链接，投标人填写所属的行业和指标数据可自动生成企业规模类型测试结果。</w:t>
      </w:r>
    </w:p>
    <w:p w14:paraId="41FD8FCE">
      <w:pPr>
        <w:pageBreakBefore w:val="0"/>
        <w:widowControl/>
        <w:wordWrap/>
        <w:topLinePunct w:val="0"/>
        <w:bidi w:val="0"/>
        <w:snapToGrid w:val="0"/>
        <w:spacing w:line="360" w:lineRule="auto"/>
        <w:jc w:val="left"/>
        <w:rPr>
          <w:rFonts w:hint="default" w:ascii="Times New Roman" w:hAnsi="Times New Roman" w:eastAsia="宋体" w:cs="Times New Roman"/>
          <w:color w:val="000000"/>
          <w:sz w:val="24"/>
          <w:szCs w:val="24"/>
          <w:highlight w:val="none"/>
        </w:rPr>
      </w:pPr>
    </w:p>
    <w:p w14:paraId="6613EA1B">
      <w:pPr>
        <w:spacing w:before="240" w:beforeLines="100" w:after="240" w:afterLines="100" w:line="360" w:lineRule="auto"/>
        <w:jc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color w:val="000000"/>
          <w:sz w:val="24"/>
          <w:szCs w:val="24"/>
          <w:highlight w:val="none"/>
        </w:rPr>
        <w:br w:type="page"/>
      </w:r>
      <w:r>
        <w:rPr>
          <w:rFonts w:hint="default" w:ascii="Times New Roman" w:hAnsi="Times New Roman" w:eastAsia="宋体" w:cs="Times New Roman"/>
          <w:b/>
          <w:bCs/>
          <w:color w:val="000000"/>
          <w:sz w:val="24"/>
          <w:szCs w:val="24"/>
        </w:rPr>
        <w:t>中小企业声明函（工程、服务）格式</w:t>
      </w:r>
    </w:p>
    <w:p w14:paraId="74ED7117">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37874F18">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1.</w:t>
      </w:r>
      <w:r>
        <w:rPr>
          <w:rFonts w:hint="default" w:ascii="Times New Roman" w:hAnsi="Times New Roman" w:eastAsia="宋体" w:cs="Times New Roman"/>
          <w:spacing w:val="6"/>
          <w:sz w:val="24"/>
          <w:szCs w:val="24"/>
          <w:u w:val="single"/>
        </w:rPr>
        <w:t>（标的名称）</w:t>
      </w:r>
      <w:r>
        <w:rPr>
          <w:rFonts w:hint="default" w:ascii="Times New Roman" w:hAnsi="Times New Roman" w:eastAsia="宋体" w:cs="Times New Roman"/>
          <w:spacing w:val="6"/>
          <w:sz w:val="24"/>
          <w:szCs w:val="24"/>
        </w:rPr>
        <w:t>，属于</w:t>
      </w:r>
      <w:r>
        <w:rPr>
          <w:rFonts w:hint="default" w:ascii="Times New Roman" w:hAnsi="Times New Roman" w:eastAsia="宋体" w:cs="Times New Roman"/>
          <w:spacing w:val="6"/>
          <w:sz w:val="24"/>
          <w:szCs w:val="24"/>
          <w:u w:val="single"/>
        </w:rPr>
        <w:t>（采购文件中明确的所属行业）</w:t>
      </w:r>
      <w:r>
        <w:rPr>
          <w:rFonts w:hint="default" w:ascii="Times New Roman" w:hAnsi="Times New Roman" w:eastAsia="宋体" w:cs="Times New Roman"/>
          <w:spacing w:val="6"/>
          <w:sz w:val="24"/>
          <w:szCs w:val="24"/>
        </w:rPr>
        <w:t>行业；承建（承接）企业为</w:t>
      </w:r>
      <w:r>
        <w:rPr>
          <w:rFonts w:hint="default" w:ascii="Times New Roman" w:hAnsi="Times New Roman" w:eastAsia="宋体" w:cs="Times New Roman"/>
          <w:spacing w:val="6"/>
          <w:sz w:val="24"/>
          <w:szCs w:val="24"/>
          <w:u w:val="single"/>
        </w:rPr>
        <w:t>（企业名称）</w:t>
      </w:r>
      <w:r>
        <w:rPr>
          <w:rFonts w:hint="default" w:ascii="Times New Roman" w:hAnsi="Times New Roman" w:eastAsia="宋体" w:cs="Times New Roman"/>
          <w:spacing w:val="6"/>
          <w:sz w:val="24"/>
          <w:szCs w:val="24"/>
        </w:rPr>
        <w:t>，从业人员______人，营业收入为______万元，资产总额为______万元</w:t>
      </w:r>
      <w:r>
        <w:rPr>
          <w:rFonts w:hint="default" w:ascii="Times New Roman" w:hAnsi="Times New Roman" w:eastAsia="宋体" w:cs="Times New Roman"/>
          <w:spacing w:val="6"/>
          <w:sz w:val="24"/>
          <w:szCs w:val="24"/>
          <w:vertAlign w:val="superscript"/>
        </w:rPr>
        <w:t>1</w:t>
      </w:r>
      <w:r>
        <w:rPr>
          <w:rFonts w:hint="default" w:ascii="Times New Roman" w:hAnsi="Times New Roman" w:eastAsia="宋体" w:cs="Times New Roman"/>
          <w:spacing w:val="6"/>
          <w:sz w:val="24"/>
          <w:szCs w:val="24"/>
        </w:rPr>
        <w:t>，属于</w:t>
      </w:r>
      <w:r>
        <w:rPr>
          <w:rFonts w:hint="default" w:ascii="Times New Roman" w:hAnsi="Times New Roman" w:eastAsia="宋体" w:cs="Times New Roman"/>
          <w:spacing w:val="6"/>
          <w:sz w:val="24"/>
          <w:szCs w:val="24"/>
          <w:u w:val="single"/>
          <w:lang w:val="en-US" w:eastAsia="zh-CN"/>
        </w:rPr>
        <w:t xml:space="preserve">   </w:t>
      </w:r>
      <w:r>
        <w:rPr>
          <w:rFonts w:hint="default" w:ascii="Times New Roman" w:hAnsi="Times New Roman" w:eastAsia="宋体" w:cs="Times New Roman"/>
          <w:spacing w:val="6"/>
          <w:sz w:val="24"/>
          <w:szCs w:val="24"/>
          <w:u w:val="single"/>
        </w:rPr>
        <w:t>（中型企业、小型企业、微型企业）</w:t>
      </w:r>
      <w:r>
        <w:rPr>
          <w:rFonts w:hint="default" w:ascii="Times New Roman" w:hAnsi="Times New Roman" w:eastAsia="宋体" w:cs="Times New Roman"/>
          <w:spacing w:val="6"/>
          <w:sz w:val="24"/>
          <w:szCs w:val="24"/>
        </w:rPr>
        <w:t>；</w:t>
      </w:r>
    </w:p>
    <w:p w14:paraId="5FE546A2">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2.</w:t>
      </w:r>
      <w:r>
        <w:rPr>
          <w:rFonts w:hint="default" w:ascii="Times New Roman" w:hAnsi="Times New Roman" w:eastAsia="宋体" w:cs="Times New Roman"/>
          <w:spacing w:val="6"/>
          <w:sz w:val="24"/>
          <w:szCs w:val="24"/>
          <w:u w:val="single"/>
        </w:rPr>
        <w:t>（标的名称）</w:t>
      </w:r>
      <w:r>
        <w:rPr>
          <w:rFonts w:hint="default" w:ascii="Times New Roman" w:hAnsi="Times New Roman" w:eastAsia="宋体" w:cs="Times New Roman"/>
          <w:spacing w:val="6"/>
          <w:sz w:val="24"/>
          <w:szCs w:val="24"/>
        </w:rPr>
        <w:t>，属于</w:t>
      </w:r>
      <w:r>
        <w:rPr>
          <w:rFonts w:hint="default" w:ascii="Times New Roman" w:hAnsi="Times New Roman" w:eastAsia="宋体" w:cs="Times New Roman"/>
          <w:spacing w:val="6"/>
          <w:sz w:val="24"/>
          <w:szCs w:val="24"/>
          <w:u w:val="single"/>
        </w:rPr>
        <w:t>（采购文件中明确的所属行业）</w:t>
      </w:r>
      <w:r>
        <w:rPr>
          <w:rFonts w:hint="default" w:ascii="Times New Roman" w:hAnsi="Times New Roman" w:eastAsia="宋体" w:cs="Times New Roman"/>
          <w:spacing w:val="6"/>
          <w:sz w:val="24"/>
          <w:szCs w:val="24"/>
        </w:rPr>
        <w:t>行业；承建（承接）企业为</w:t>
      </w:r>
      <w:r>
        <w:rPr>
          <w:rFonts w:hint="default" w:ascii="Times New Roman" w:hAnsi="Times New Roman" w:eastAsia="宋体" w:cs="Times New Roman"/>
          <w:spacing w:val="6"/>
          <w:sz w:val="24"/>
          <w:szCs w:val="24"/>
          <w:u w:val="single"/>
        </w:rPr>
        <w:t>（企业名称）</w:t>
      </w:r>
      <w:r>
        <w:rPr>
          <w:rFonts w:hint="default" w:ascii="Times New Roman" w:hAnsi="Times New Roman" w:eastAsia="宋体" w:cs="Times New Roman"/>
          <w:spacing w:val="6"/>
          <w:sz w:val="24"/>
          <w:szCs w:val="24"/>
        </w:rPr>
        <w:t>，从业人员______人，营业收入为______万元，资产总额为______万元，属于</w:t>
      </w:r>
      <w:r>
        <w:rPr>
          <w:rFonts w:hint="default" w:ascii="Times New Roman" w:hAnsi="Times New Roman" w:eastAsia="宋体" w:cs="Times New Roman"/>
          <w:spacing w:val="6"/>
          <w:sz w:val="24"/>
          <w:szCs w:val="24"/>
          <w:u w:val="single"/>
          <w:lang w:val="en-US" w:eastAsia="zh-CN"/>
        </w:rPr>
        <w:t xml:space="preserve">   </w:t>
      </w:r>
      <w:r>
        <w:rPr>
          <w:rFonts w:hint="default" w:ascii="Times New Roman" w:hAnsi="Times New Roman" w:eastAsia="宋体" w:cs="Times New Roman"/>
          <w:spacing w:val="6"/>
          <w:sz w:val="24"/>
          <w:szCs w:val="24"/>
          <w:u w:val="single"/>
        </w:rPr>
        <w:t>（中型企业、小型企业、微型企业）</w:t>
      </w:r>
      <w:r>
        <w:rPr>
          <w:rFonts w:hint="default" w:ascii="Times New Roman" w:hAnsi="Times New Roman" w:eastAsia="宋体" w:cs="Times New Roman"/>
          <w:spacing w:val="6"/>
          <w:sz w:val="24"/>
          <w:szCs w:val="24"/>
        </w:rPr>
        <w:t>；</w:t>
      </w:r>
    </w:p>
    <w:p w14:paraId="6D733E62">
      <w:pPr>
        <w:spacing w:line="360" w:lineRule="auto"/>
        <w:ind w:firstLine="504"/>
        <w:rPr>
          <w:rFonts w:hint="default" w:ascii="Times New Roman" w:hAnsi="Times New Roman" w:eastAsia="宋体" w:cs="Times New Roman"/>
          <w:spacing w:val="6"/>
          <w:sz w:val="24"/>
          <w:szCs w:val="24"/>
        </w:rPr>
      </w:pPr>
    </w:p>
    <w:p w14:paraId="064EBE76">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w:t>
      </w:r>
    </w:p>
    <w:p w14:paraId="486FED99">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以上企业，不属于大企业的分支机构，不存在控股股东为大企业的情形，也不存在与大企业的负责人为同一人的情形。</w:t>
      </w:r>
    </w:p>
    <w:p w14:paraId="7DE127DE">
      <w:pPr>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本企业对上述声明内容的真实性负责。如有虚假，将依法承担相应责任。</w:t>
      </w:r>
    </w:p>
    <w:p w14:paraId="15346225">
      <w:pPr>
        <w:spacing w:line="360" w:lineRule="auto"/>
        <w:ind w:right="360" w:firstLine="480"/>
        <w:jc w:val="right"/>
        <w:rPr>
          <w:rFonts w:hint="default" w:ascii="Times New Roman" w:hAnsi="Times New Roman" w:eastAsia="宋体" w:cs="Times New Roman"/>
          <w:color w:val="000000"/>
          <w:sz w:val="24"/>
          <w:szCs w:val="24"/>
        </w:rPr>
      </w:pPr>
    </w:p>
    <w:p w14:paraId="1D6FA9F1">
      <w:pPr>
        <w:spacing w:line="360" w:lineRule="auto"/>
        <w:ind w:right="360" w:firstLine="480"/>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企业名称（盖章）：________</w:t>
      </w:r>
    </w:p>
    <w:p w14:paraId="4C8FCFB1">
      <w:pPr>
        <w:spacing w:line="360" w:lineRule="auto"/>
        <w:ind w:right="360" w:firstLine="480"/>
        <w:jc w:val="right"/>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日 期：________</w:t>
      </w:r>
    </w:p>
    <w:p w14:paraId="47F58A32">
      <w:pPr>
        <w:spacing w:line="360" w:lineRule="auto"/>
        <w:ind w:right="360" w:firstLine="480"/>
        <w:jc w:val="right"/>
        <w:rPr>
          <w:rFonts w:hint="default" w:ascii="Times New Roman" w:hAnsi="Times New Roman" w:eastAsia="宋体" w:cs="Times New Roman"/>
          <w:color w:val="auto"/>
          <w:sz w:val="24"/>
          <w:szCs w:val="24"/>
        </w:rPr>
      </w:pPr>
    </w:p>
    <w:p w14:paraId="3EAA8237">
      <w:pPr>
        <w:spacing w:line="360" w:lineRule="auto"/>
        <w:ind w:right="360" w:firstLine="480"/>
        <w:jc w:val="right"/>
        <w:rPr>
          <w:rFonts w:hint="default" w:ascii="Times New Roman" w:hAnsi="Times New Roman" w:eastAsia="宋体" w:cs="Times New Roman"/>
          <w:color w:val="auto"/>
          <w:sz w:val="24"/>
          <w:szCs w:val="24"/>
        </w:rPr>
      </w:pPr>
    </w:p>
    <w:p w14:paraId="27562D59">
      <w:pPr>
        <w:adjustRightInd w:val="0"/>
        <w:snapToGrid w:val="0"/>
        <w:jc w:val="left"/>
        <w:rPr>
          <w:rFonts w:hint="default" w:ascii="Times New Roman" w:hAnsi="Times New Roman" w:eastAsia="宋体" w:cs="Times New Roman"/>
          <w:color w:val="auto"/>
          <w:sz w:val="24"/>
          <w:szCs w:val="24"/>
        </w:rPr>
      </w:pPr>
    </w:p>
    <w:tbl>
      <w:tblPr>
        <w:tblStyle w:val="46"/>
        <w:tblW w:w="8946" w:type="dxa"/>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946"/>
      </w:tblGrid>
      <w:tr w14:paraId="37624267">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shd w:val="clear" w:color="auto" w:fill="auto"/>
          </w:tcPr>
          <w:p w14:paraId="49F7BB37">
            <w:pPr>
              <w:keepNext w:val="0"/>
              <w:keepLines w:val="0"/>
              <w:suppressLineNumbers w:val="0"/>
              <w:adjustRightInd w:val="0"/>
              <w:snapToGrid w:val="0"/>
              <w:spacing w:before="0" w:beforeAutospacing="0" w:after="0" w:afterAutospacing="0"/>
              <w:ind w:left="0" w:right="0"/>
              <w:jc w:val="left"/>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sz w:val="24"/>
                <w:szCs w:val="24"/>
                <w:vertAlign w:val="superscript"/>
              </w:rPr>
              <w:t>1</w:t>
            </w:r>
            <w:r>
              <w:rPr>
                <w:rFonts w:hint="default" w:ascii="Times New Roman" w:hAnsi="Times New Roman" w:eastAsia="宋体" w:cs="Times New Roman"/>
                <w:color w:val="auto"/>
                <w:sz w:val="24"/>
                <w:szCs w:val="24"/>
              </w:rPr>
              <w:t>从业人员、营业收入、资产总额填报上一年度数据，无上一年度数据的新成立企业可不填报。</w:t>
            </w:r>
          </w:p>
        </w:tc>
      </w:tr>
    </w:tbl>
    <w:p w14:paraId="52763EDE">
      <w:pPr>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br w:type="page"/>
      </w:r>
    </w:p>
    <w:p w14:paraId="657120B0">
      <w:pPr>
        <w:pageBreakBefore w:val="0"/>
        <w:wordWrap/>
        <w:topLinePunct w:val="0"/>
        <w:bidi w:val="0"/>
        <w:snapToGrid w:val="0"/>
        <w:spacing w:line="360" w:lineRule="auto"/>
        <w:jc w:val="center"/>
        <w:rPr>
          <w:rFonts w:hint="default" w:ascii="Times New Roman" w:hAnsi="Times New Roman" w:eastAsia="宋体" w:cs="Times New Roman"/>
          <w:color w:val="000000"/>
          <w:sz w:val="24"/>
          <w:szCs w:val="24"/>
        </w:rPr>
      </w:pPr>
      <w:r>
        <w:rPr>
          <w:rFonts w:hint="default" w:ascii="Times New Roman" w:hAnsi="Times New Roman" w:eastAsia="宋体" w:cs="Times New Roman"/>
          <w:b/>
          <w:bCs/>
          <w:color w:val="000000"/>
          <w:sz w:val="24"/>
          <w:szCs w:val="24"/>
        </w:rPr>
        <w:t>残疾人福利性单位声明函格式</w:t>
      </w:r>
      <w:r>
        <w:rPr>
          <w:rFonts w:hint="default" w:ascii="Times New Roman" w:hAnsi="Times New Roman" w:eastAsia="宋体" w:cs="Times New Roman"/>
          <w:color w:val="000000"/>
          <w:sz w:val="24"/>
          <w:szCs w:val="24"/>
        </w:rPr>
        <w:t xml:space="preserve"> </w:t>
      </w:r>
    </w:p>
    <w:p w14:paraId="00065B71">
      <w:pPr>
        <w:pageBreakBefore w:val="0"/>
        <w:wordWrap/>
        <w:topLinePunct w:val="0"/>
        <w:bidi w:val="0"/>
        <w:snapToGrid w:val="0"/>
        <w:spacing w:line="360" w:lineRule="auto"/>
        <w:ind w:firstLine="504"/>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本单位郑重声明，根据《财政部 民政部 中国残疾人联合会关于促进残疾人就业政府采购政策的通知》（财库</w:t>
      </w:r>
      <w:r>
        <w:rPr>
          <w:rFonts w:hint="default" w:ascii="Times New Roman" w:hAnsi="Times New Roman" w:eastAsia="宋体" w:cs="Times New Roman"/>
          <w:sz w:val="24"/>
          <w:szCs w:val="24"/>
        </w:rPr>
        <w:t>〔2017〕141</w:t>
      </w:r>
      <w:r>
        <w:rPr>
          <w:rFonts w:hint="default" w:ascii="Times New Roman" w:hAnsi="Times New Roman" w:eastAsia="宋体" w:cs="Times New Roman"/>
          <w:spacing w:val="6"/>
          <w:sz w:val="24"/>
          <w:szCs w:val="24"/>
        </w:rPr>
        <w:t>号）的规定，本单位</w:t>
      </w:r>
      <w:r>
        <w:rPr>
          <w:rFonts w:hint="default" w:ascii="Times New Roman" w:hAnsi="Times New Roman" w:eastAsia="宋体" w:cs="Times New Roman"/>
          <w:b/>
          <w:sz w:val="24"/>
          <w:szCs w:val="24"/>
        </w:rPr>
        <w:t>（请进行勾选）</w:t>
      </w:r>
      <w:r>
        <w:rPr>
          <w:rFonts w:hint="default" w:ascii="Times New Roman" w:hAnsi="Times New Roman" w:eastAsia="宋体" w:cs="Times New Roman"/>
          <w:spacing w:val="6"/>
          <w:sz w:val="24"/>
          <w:szCs w:val="24"/>
        </w:rPr>
        <w:t>：</w:t>
      </w:r>
    </w:p>
    <w:p w14:paraId="0256D22E">
      <w:pPr>
        <w:pageBreakBefore w:val="0"/>
        <w:wordWrap/>
        <w:topLinePunct w:val="0"/>
        <w:bidi w:val="0"/>
        <w:snapToGrid w:val="0"/>
        <w:spacing w:line="360" w:lineRule="auto"/>
        <w:ind w:firstLine="482"/>
        <w:rPr>
          <w:rFonts w:hint="default" w:ascii="Times New Roman" w:hAnsi="Times New Roman" w:eastAsia="宋体" w:cs="Times New Roman"/>
          <w:b/>
          <w:spacing w:val="6"/>
          <w:sz w:val="24"/>
          <w:szCs w:val="24"/>
        </w:rPr>
      </w:pPr>
      <w:r>
        <w:rPr>
          <w:rFonts w:hint="default" w:ascii="Times New Roman" w:hAnsi="Times New Roman" w:eastAsia="宋体" w:cs="Times New Roman"/>
          <w:b/>
          <w:sz w:val="24"/>
          <w:szCs w:val="24"/>
        </w:rPr>
        <w:t>□</w:t>
      </w:r>
      <w:r>
        <w:rPr>
          <w:rFonts w:hint="default" w:ascii="Times New Roman" w:hAnsi="Times New Roman" w:eastAsia="宋体" w:cs="Times New Roman"/>
          <w:b/>
          <w:spacing w:val="6"/>
          <w:sz w:val="24"/>
          <w:szCs w:val="24"/>
        </w:rPr>
        <w:t>不属于符合条件的残疾人福利性单位。</w:t>
      </w:r>
    </w:p>
    <w:p w14:paraId="3F09E4A9">
      <w:pPr>
        <w:pageBreakBefore w:val="0"/>
        <w:wordWrap/>
        <w:topLinePunct w:val="0"/>
        <w:bidi w:val="0"/>
        <w:snapToGrid w:val="0"/>
        <w:spacing w:line="360" w:lineRule="auto"/>
        <w:ind w:firstLine="482"/>
        <w:rPr>
          <w:rFonts w:hint="default" w:ascii="Times New Roman" w:hAnsi="Times New Roman" w:eastAsia="宋体" w:cs="Times New Roman"/>
          <w:spacing w:val="6"/>
          <w:sz w:val="24"/>
          <w:szCs w:val="24"/>
        </w:rPr>
      </w:pPr>
      <w:r>
        <w:rPr>
          <w:rFonts w:hint="default" w:ascii="Times New Roman" w:hAnsi="Times New Roman" w:eastAsia="宋体" w:cs="Times New Roman"/>
          <w:b/>
          <w:sz w:val="24"/>
          <w:szCs w:val="24"/>
        </w:rPr>
        <w:t>□</w:t>
      </w:r>
      <w:r>
        <w:rPr>
          <w:rFonts w:hint="default" w:ascii="Times New Roman" w:hAnsi="Times New Roman" w:eastAsia="宋体" w:cs="Times New Roman"/>
          <w:b/>
          <w:spacing w:val="6"/>
          <w:sz w:val="24"/>
          <w:szCs w:val="24"/>
        </w:rPr>
        <w:t>属于符合条件的残疾人福利性单位，</w:t>
      </w:r>
      <w:r>
        <w:rPr>
          <w:rFonts w:hint="default" w:ascii="Times New Roman" w:hAnsi="Times New Roman" w:eastAsia="宋体" w:cs="Times New Roman"/>
          <w:spacing w:val="6"/>
          <w:sz w:val="24"/>
          <w:szCs w:val="24"/>
        </w:rPr>
        <w:t>且本单位参加______单位的______项目采购活动提供本单位制造的货物（由本单位承担工程/提供服务），或者提供其他残疾人福利性单位制造的货物（不包括使用非残疾人福利性单位注册商标的货物）。</w:t>
      </w:r>
    </w:p>
    <w:p w14:paraId="5AEB1525">
      <w:pPr>
        <w:pageBreakBefore w:val="0"/>
        <w:wordWrap/>
        <w:topLinePunct w:val="0"/>
        <w:bidi w:val="0"/>
        <w:snapToGrid w:val="0"/>
        <w:spacing w:line="360" w:lineRule="auto"/>
        <w:ind w:firstLine="506" w:firstLineChars="200"/>
        <w:rPr>
          <w:rFonts w:hint="default" w:ascii="Times New Roman" w:hAnsi="Times New Roman" w:eastAsia="宋体" w:cs="Times New Roman"/>
          <w:spacing w:val="6"/>
          <w:sz w:val="24"/>
          <w:szCs w:val="24"/>
        </w:rPr>
      </w:pPr>
      <w:r>
        <w:rPr>
          <w:rFonts w:hint="default" w:ascii="Times New Roman" w:hAnsi="Times New Roman" w:eastAsia="宋体" w:cs="Times New Roman"/>
          <w:b/>
          <w:spacing w:val="6"/>
          <w:sz w:val="24"/>
          <w:szCs w:val="24"/>
        </w:rPr>
        <w:t>本单位对上述声明的真实性负责。如有虚假，将依法承担相应责任。</w:t>
      </w:r>
    </w:p>
    <w:p w14:paraId="0E4C5876">
      <w:pPr>
        <w:pageBreakBefore w:val="0"/>
        <w:wordWrap/>
        <w:topLinePunct w:val="0"/>
        <w:bidi w:val="0"/>
        <w:snapToGrid w:val="0"/>
        <w:spacing w:line="360" w:lineRule="auto"/>
        <w:ind w:firstLine="504" w:firstLineChars="200"/>
        <w:rPr>
          <w:rFonts w:hint="default" w:ascii="Times New Roman" w:hAnsi="Times New Roman" w:eastAsia="宋体" w:cs="Times New Roman"/>
          <w:spacing w:val="6"/>
          <w:sz w:val="24"/>
          <w:szCs w:val="24"/>
        </w:rPr>
      </w:pPr>
    </w:p>
    <w:p w14:paraId="15BBFC52">
      <w:pPr>
        <w:pageBreakBefore w:val="0"/>
        <w:wordWrap/>
        <w:topLinePunct w:val="0"/>
        <w:bidi w:val="0"/>
        <w:snapToGrid w:val="0"/>
        <w:spacing w:line="360" w:lineRule="auto"/>
        <w:ind w:firstLine="504" w:firstLineChars="200"/>
        <w:rPr>
          <w:rFonts w:hint="default" w:ascii="Times New Roman" w:hAnsi="Times New Roman" w:eastAsia="宋体" w:cs="Times New Roman"/>
          <w:spacing w:val="6"/>
          <w:sz w:val="24"/>
          <w:szCs w:val="24"/>
        </w:rPr>
      </w:pPr>
    </w:p>
    <w:p w14:paraId="39410F98">
      <w:pPr>
        <w:pageBreakBefore w:val="0"/>
        <w:tabs>
          <w:tab w:val="left" w:pos="4860"/>
        </w:tabs>
        <w:wordWrap/>
        <w:topLinePunct w:val="0"/>
        <w:bidi w:val="0"/>
        <w:snapToGrid w:val="0"/>
        <w:spacing w:line="360" w:lineRule="auto"/>
        <w:ind w:right="1560" w:firstLine="504" w:firstLineChars="200"/>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 xml:space="preserve">               单位名称（盖章）：</w:t>
      </w:r>
    </w:p>
    <w:p w14:paraId="58127640">
      <w:pPr>
        <w:pageBreakBefore w:val="0"/>
        <w:tabs>
          <w:tab w:val="left" w:pos="4860"/>
        </w:tabs>
        <w:wordWrap/>
        <w:topLinePunct w:val="0"/>
        <w:bidi w:val="0"/>
        <w:snapToGrid w:val="0"/>
        <w:spacing w:line="360" w:lineRule="auto"/>
        <w:ind w:right="1560" w:firstLine="504" w:firstLineChars="200"/>
        <w:jc w:val="center"/>
        <w:rPr>
          <w:rFonts w:hint="default" w:ascii="Times New Roman" w:hAnsi="Times New Roman" w:eastAsia="宋体" w:cs="Times New Roman"/>
          <w:spacing w:val="6"/>
          <w:sz w:val="24"/>
          <w:szCs w:val="24"/>
        </w:rPr>
      </w:pPr>
      <w:r>
        <w:rPr>
          <w:rFonts w:hint="default" w:ascii="Times New Roman" w:hAnsi="Times New Roman" w:eastAsia="宋体" w:cs="Times New Roman"/>
          <w:spacing w:val="6"/>
          <w:sz w:val="24"/>
          <w:szCs w:val="24"/>
        </w:rPr>
        <w:t xml:space="preserve">       日  期：</w:t>
      </w:r>
    </w:p>
    <w:p w14:paraId="491BD268">
      <w:pPr>
        <w:pageBreakBefore w:val="0"/>
        <w:tabs>
          <w:tab w:val="left" w:pos="4860"/>
        </w:tabs>
        <w:wordWrap/>
        <w:topLinePunct w:val="0"/>
        <w:bidi w:val="0"/>
        <w:snapToGrid w:val="0"/>
        <w:spacing w:line="360" w:lineRule="auto"/>
        <w:ind w:right="1560" w:firstLine="504" w:firstLineChars="200"/>
        <w:jc w:val="center"/>
        <w:rPr>
          <w:rFonts w:hint="default" w:ascii="Times New Roman" w:hAnsi="Times New Roman" w:eastAsia="宋体" w:cs="Times New Roman"/>
          <w:spacing w:val="6"/>
          <w:sz w:val="24"/>
          <w:szCs w:val="24"/>
          <w:highlight w:val="none"/>
        </w:rPr>
      </w:pPr>
    </w:p>
    <w:p w14:paraId="16833D8E">
      <w:pPr>
        <w:bidi w:val="0"/>
        <w:spacing w:line="360" w:lineRule="auto"/>
        <w:outlineLvl w:val="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br w:type="page"/>
      </w:r>
      <w:r>
        <w:rPr>
          <w:rFonts w:hint="default" w:ascii="Times New Roman" w:hAnsi="Times New Roman" w:eastAsia="宋体" w:cs="Times New Roman"/>
          <w:color w:val="000000"/>
          <w:sz w:val="24"/>
          <w:szCs w:val="24"/>
          <w:highlight w:val="none"/>
          <w:lang w:val="en-US" w:eastAsia="zh-CN"/>
        </w:rPr>
        <w:t xml:space="preserve">8 </w:t>
      </w:r>
      <w:r>
        <w:rPr>
          <w:rFonts w:hint="default" w:ascii="Times New Roman" w:hAnsi="Times New Roman" w:eastAsia="宋体" w:cs="Times New Roman"/>
          <w:color w:val="000000"/>
          <w:sz w:val="24"/>
          <w:szCs w:val="24"/>
          <w:highlight w:val="none"/>
        </w:rPr>
        <w:t>代理服务费承诺书</w:t>
      </w:r>
    </w:p>
    <w:p w14:paraId="14F957C9">
      <w:pPr>
        <w:spacing w:line="360" w:lineRule="auto"/>
        <w:jc w:val="center"/>
        <w:outlineLvl w:val="9"/>
        <w:rPr>
          <w:rFonts w:hint="default" w:ascii="Times New Roman" w:hAnsi="Times New Roman" w:eastAsia="宋体" w:cs="Times New Roman"/>
          <w:b/>
          <w:bCs/>
          <w:color w:val="auto"/>
          <w:sz w:val="24"/>
          <w:szCs w:val="24"/>
          <w:highlight w:val="none"/>
        </w:rPr>
      </w:pPr>
      <w:r>
        <w:rPr>
          <w:rFonts w:hint="default" w:ascii="Times New Roman" w:hAnsi="Times New Roman" w:eastAsia="宋体" w:cs="Times New Roman"/>
          <w:b/>
          <w:bCs/>
          <w:color w:val="auto"/>
          <w:sz w:val="24"/>
          <w:szCs w:val="24"/>
          <w:highlight w:val="none"/>
        </w:rPr>
        <w:t>代理服务费承诺书（格式）</w:t>
      </w:r>
    </w:p>
    <w:p w14:paraId="4DFF0BE6">
      <w:pPr>
        <w:spacing w:line="360" w:lineRule="auto"/>
        <w:rPr>
          <w:rFonts w:hint="default" w:ascii="Times New Roman" w:hAnsi="Times New Roman" w:eastAsia="宋体" w:cs="Times New Roman"/>
          <w:color w:val="auto"/>
          <w:sz w:val="24"/>
          <w:szCs w:val="24"/>
          <w:highlight w:val="none"/>
        </w:rPr>
      </w:pPr>
    </w:p>
    <w:p w14:paraId="1152C2C3">
      <w:pPr>
        <w:spacing w:line="360" w:lineRule="auto"/>
        <w:rPr>
          <w:rFonts w:hint="default" w:ascii="Times New Roman" w:hAnsi="Times New Roman" w:eastAsia="宋体" w:cs="Times New Roman"/>
          <w:color w:val="auto"/>
          <w:sz w:val="24"/>
          <w:szCs w:val="24"/>
          <w:highlight w:val="none"/>
          <w:lang w:eastAsia="zh-CN"/>
        </w:rPr>
      </w:pPr>
      <w:r>
        <w:rPr>
          <w:rFonts w:hint="default" w:ascii="Times New Roman" w:hAnsi="Times New Roman" w:eastAsia="宋体" w:cs="Times New Roman"/>
          <w:color w:val="auto"/>
          <w:sz w:val="24"/>
          <w:szCs w:val="24"/>
          <w:highlight w:val="none"/>
        </w:rPr>
        <w:t>致：</w:t>
      </w:r>
      <w:r>
        <w:rPr>
          <w:rFonts w:hint="default" w:ascii="Times New Roman" w:hAnsi="Times New Roman" w:eastAsia="宋体" w:cs="Times New Roman"/>
          <w:color w:val="auto"/>
          <w:sz w:val="24"/>
          <w:szCs w:val="24"/>
          <w:highlight w:val="none"/>
          <w:lang w:eastAsia="zh-CN"/>
        </w:rPr>
        <w:t>北京汇诚金桥国际招标咨询有限公司</w:t>
      </w:r>
    </w:p>
    <w:p w14:paraId="034B243D">
      <w:pPr>
        <w:spacing w:line="360" w:lineRule="auto"/>
        <w:rPr>
          <w:rFonts w:hint="default" w:ascii="Times New Roman" w:hAnsi="Times New Roman" w:eastAsia="宋体" w:cs="Times New Roman"/>
          <w:color w:val="auto"/>
          <w:sz w:val="24"/>
          <w:szCs w:val="24"/>
          <w:highlight w:val="none"/>
        </w:rPr>
      </w:pPr>
    </w:p>
    <w:p w14:paraId="25B35C25">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rPr>
        <w:t>我们在贵公司代理的</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项目（项目编号：</w:t>
      </w:r>
      <w:r>
        <w:rPr>
          <w:rFonts w:hint="default" w:ascii="Times New Roman" w:hAnsi="Times New Roman" w:eastAsia="宋体" w:cs="Times New Roman"/>
          <w:color w:val="auto"/>
          <w:sz w:val="24"/>
          <w:szCs w:val="24"/>
          <w:highlight w:val="none"/>
          <w:u w:val="single"/>
        </w:rPr>
        <w:t xml:space="preserve">                  </w:t>
      </w:r>
      <w:r>
        <w:rPr>
          <w:rFonts w:hint="default" w:ascii="Times New Roman" w:hAnsi="Times New Roman" w:eastAsia="宋体" w:cs="Times New Roman"/>
          <w:color w:val="auto"/>
          <w:sz w:val="24"/>
          <w:szCs w:val="24"/>
          <w:highlight w:val="none"/>
        </w:rPr>
        <w:t>）公开招标中若获中标，我们保证在领取中标通知书时按招标文件的规定，以支票、银行汇票、电汇、现金或经贵公司认可的一种方式，向贵公司指定的银行账号，按照招标文件中代理服务费收取标准一次性支付代理服务费</w:t>
      </w:r>
      <w:r>
        <w:rPr>
          <w:rFonts w:hint="default" w:ascii="Times New Roman" w:hAnsi="Times New Roman" w:eastAsia="宋体" w:cs="Times New Roman"/>
          <w:color w:val="auto"/>
          <w:sz w:val="24"/>
          <w:szCs w:val="24"/>
          <w:highlight w:val="none"/>
          <w:lang w:eastAsia="zh-CN"/>
        </w:rPr>
        <w:t>，</w:t>
      </w:r>
      <w:r>
        <w:rPr>
          <w:rFonts w:hint="default" w:ascii="Times New Roman" w:hAnsi="Times New Roman" w:eastAsia="宋体" w:cs="Times New Roman"/>
          <w:color w:val="auto"/>
          <w:sz w:val="24"/>
          <w:szCs w:val="24"/>
          <w:highlight w:val="none"/>
          <w:lang w:val="en-US" w:eastAsia="zh-CN"/>
        </w:rPr>
        <w:t>且最迟不超过中标通知书发出后7个工作日。如我公司未在中标通知书发出后7个工作日内支付代理服务费，我公司同意贵公司从本项目投标保证金中扣除相应款项。</w:t>
      </w:r>
    </w:p>
    <w:p w14:paraId="70613658">
      <w:pPr>
        <w:spacing w:line="360" w:lineRule="auto"/>
        <w:ind w:firstLine="480" w:firstLineChars="200"/>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我公司中标后，如本项目非因我公司原因导致项目未执行、需退还代理服务费的，我公司同意贵公司按代理服务费总额的30%收取项目执行成本费用，低于1万的按1万收取，高于5万的按5万收取。费用不足1万的，按实际代理服务费收取。</w:t>
      </w:r>
    </w:p>
    <w:p w14:paraId="2DE5DF59">
      <w:pPr>
        <w:spacing w:line="360" w:lineRule="auto"/>
        <w:rPr>
          <w:rFonts w:hint="default" w:ascii="Times New Roman" w:hAnsi="Times New Roman" w:eastAsia="宋体" w:cs="Times New Roman"/>
          <w:color w:val="auto"/>
          <w:sz w:val="24"/>
          <w:szCs w:val="24"/>
          <w:highlight w:val="none"/>
        </w:rPr>
      </w:pPr>
    </w:p>
    <w:p w14:paraId="2148E5F4">
      <w:pPr>
        <w:spacing w:line="360" w:lineRule="auto"/>
        <w:rPr>
          <w:rFonts w:hint="default" w:ascii="Times New Roman" w:hAnsi="Times New Roman" w:eastAsia="宋体" w:cs="Times New Roman"/>
          <w:color w:val="auto"/>
          <w:sz w:val="24"/>
          <w:szCs w:val="24"/>
          <w:highlight w:val="none"/>
        </w:rPr>
      </w:pPr>
      <w:r>
        <w:rPr>
          <w:rFonts w:hint="default" w:ascii="Times New Roman" w:hAnsi="Times New Roman" w:eastAsia="宋体" w:cs="Times New Roman"/>
          <w:color w:val="auto"/>
          <w:sz w:val="24"/>
          <w:szCs w:val="24"/>
          <w:highlight w:val="none"/>
        </w:rPr>
        <w:t>特此承诺。</w:t>
      </w:r>
    </w:p>
    <w:p w14:paraId="43E0B4D4">
      <w:pPr>
        <w:spacing w:line="360" w:lineRule="auto"/>
        <w:rPr>
          <w:rFonts w:hint="default" w:ascii="Times New Roman" w:hAnsi="Times New Roman" w:eastAsia="宋体" w:cs="Times New Roman"/>
          <w:color w:val="0000FF"/>
          <w:sz w:val="24"/>
          <w:szCs w:val="24"/>
          <w:highlight w:val="none"/>
        </w:rPr>
      </w:pPr>
    </w:p>
    <w:p w14:paraId="43E47B37">
      <w:pPr>
        <w:spacing w:line="360" w:lineRule="auto"/>
        <w:rPr>
          <w:rFonts w:hint="default" w:ascii="Times New Roman" w:hAnsi="Times New Roman" w:eastAsia="宋体" w:cs="Times New Roman"/>
          <w:color w:val="0000FF"/>
          <w:sz w:val="24"/>
          <w:szCs w:val="24"/>
          <w:highlight w:val="none"/>
        </w:rPr>
      </w:pPr>
    </w:p>
    <w:p w14:paraId="45D79418">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投标人名称（加盖公章）</w:t>
      </w:r>
      <w:r>
        <w:rPr>
          <w:rFonts w:hint="default" w:ascii="Times New Roman" w:hAnsi="Times New Roman" w:eastAsia="宋体" w:cs="Times New Roman"/>
          <w:color w:val="000000"/>
          <w:sz w:val="24"/>
          <w:szCs w:val="24"/>
          <w:highlight w:val="none"/>
          <w:lang w:val="zh-CN"/>
        </w:rPr>
        <w:t>：    ____________</w:t>
      </w:r>
    </w:p>
    <w:p w14:paraId="3FB43D0E">
      <w:pPr>
        <w:autoSpaceDE w:val="0"/>
        <w:autoSpaceDN w:val="0"/>
        <w:adjustRightInd w:val="0"/>
        <w:snapToGrid w:val="0"/>
        <w:spacing w:before="25" w:after="25" w:line="360" w:lineRule="auto"/>
        <w:rPr>
          <w:rFonts w:hint="default" w:ascii="Times New Roman" w:hAnsi="Times New Roman" w:eastAsia="宋体" w:cs="Times New Roman"/>
          <w:color w:val="000000"/>
          <w:sz w:val="24"/>
          <w:szCs w:val="24"/>
          <w:highlight w:val="none"/>
          <w:lang w:val="zh-CN"/>
        </w:rPr>
      </w:pPr>
      <w:r>
        <w:rPr>
          <w:rFonts w:hint="default" w:ascii="Times New Roman" w:hAnsi="Times New Roman" w:eastAsia="宋体" w:cs="Times New Roman"/>
          <w:color w:val="000000"/>
          <w:sz w:val="24"/>
          <w:szCs w:val="24"/>
          <w:highlight w:val="none"/>
        </w:rPr>
        <w:t xml:space="preserve">日期：_____年______月______日   </w:t>
      </w:r>
    </w:p>
    <w:p w14:paraId="3029ECB5">
      <w:pPr>
        <w:autoSpaceDE w:val="0"/>
        <w:autoSpaceDN w:val="0"/>
        <w:adjustRightInd w:val="0"/>
        <w:snapToGrid w:val="0"/>
        <w:spacing w:before="25" w:after="25" w:line="360" w:lineRule="auto"/>
        <w:ind w:right="360"/>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 xml:space="preserve"> </w:t>
      </w:r>
    </w:p>
    <w:p w14:paraId="0D7AF2DA">
      <w:pPr>
        <w:tabs>
          <w:tab w:val="left" w:pos="360"/>
        </w:tabs>
        <w:snapToGrid w:val="0"/>
        <w:spacing w:line="360" w:lineRule="auto"/>
        <w:outlineLvl w:val="9"/>
        <w:rPr>
          <w:rFonts w:hint="default" w:ascii="Times New Roman" w:hAnsi="Times New Roman" w:eastAsia="宋体" w:cs="Times New Roman"/>
          <w:sz w:val="24"/>
          <w:szCs w:val="24"/>
          <w:highlight w:val="none"/>
        </w:rPr>
      </w:pPr>
    </w:p>
    <w:p w14:paraId="628BCC25">
      <w:pPr>
        <w:spacing w:line="360" w:lineRule="auto"/>
        <w:outlineLvl w:val="1"/>
        <w:rPr>
          <w:rFonts w:hint="default" w:ascii="Times New Roman" w:hAnsi="Times New Roman" w:eastAsia="宋体" w:cs="Times New Roman"/>
          <w:color w:val="000000"/>
          <w:sz w:val="24"/>
          <w:szCs w:val="24"/>
        </w:rPr>
      </w:pPr>
      <w:r>
        <w:rPr>
          <w:rFonts w:hint="default" w:ascii="Times New Roman" w:hAnsi="Times New Roman" w:eastAsia="宋体" w:cs="Times New Roman"/>
          <w:sz w:val="24"/>
          <w:szCs w:val="24"/>
          <w:highlight w:val="none"/>
        </w:rPr>
        <w:br w:type="page"/>
      </w:r>
      <w:r>
        <w:rPr>
          <w:rFonts w:hint="default" w:ascii="Times New Roman" w:hAnsi="Times New Roman" w:eastAsia="宋体" w:cs="Times New Roman"/>
          <w:color w:val="000000"/>
          <w:sz w:val="24"/>
          <w:szCs w:val="24"/>
        </w:rPr>
        <w:t>9  招标文件要求提供或投标人认为应附的其他材料</w:t>
      </w:r>
    </w:p>
    <w:p w14:paraId="4DEA362C">
      <w:pPr>
        <w:pStyle w:val="18"/>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9-1业绩证明文件</w:t>
      </w:r>
    </w:p>
    <w:p w14:paraId="6AAFAA88">
      <w:pPr>
        <w:spacing w:line="360" w:lineRule="auto"/>
        <w:rPr>
          <w:rFonts w:hint="default" w:ascii="Times New Roman" w:hAnsi="Times New Roman" w:eastAsia="宋体" w:cs="Times New Roman"/>
          <w:bCs/>
          <w:sz w:val="24"/>
          <w:szCs w:val="24"/>
        </w:rPr>
      </w:pPr>
      <w:r>
        <w:rPr>
          <w:rFonts w:hint="default" w:ascii="Times New Roman" w:hAnsi="Times New Roman" w:eastAsia="宋体" w:cs="Times New Roman"/>
          <w:bCs/>
          <w:sz w:val="24"/>
          <w:szCs w:val="24"/>
        </w:rPr>
        <w:t>（业绩附合同复印件，加盖投标人公章）</w:t>
      </w:r>
    </w:p>
    <w:p w14:paraId="575B77C8">
      <w:pPr>
        <w:spacing w:line="360" w:lineRule="auto"/>
        <w:jc w:val="center"/>
        <w:rPr>
          <w:rFonts w:hint="default" w:ascii="Times New Roman" w:hAnsi="Times New Roman" w:eastAsia="宋体" w:cs="Times New Roman"/>
          <w:sz w:val="24"/>
          <w:szCs w:val="24"/>
        </w:rPr>
      </w:pPr>
    </w:p>
    <w:tbl>
      <w:tblPr>
        <w:tblStyle w:val="46"/>
        <w:tblW w:w="88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4"/>
        <w:gridCol w:w="2107"/>
        <w:gridCol w:w="1396"/>
        <w:gridCol w:w="1261"/>
        <w:gridCol w:w="1366"/>
        <w:gridCol w:w="1525"/>
        <w:gridCol w:w="624"/>
      </w:tblGrid>
      <w:tr w14:paraId="0BDA3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4442CF96">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序号</w:t>
            </w:r>
          </w:p>
        </w:tc>
        <w:tc>
          <w:tcPr>
            <w:tcW w:w="2107" w:type="dxa"/>
            <w:vAlign w:val="center"/>
          </w:tcPr>
          <w:p w14:paraId="24CD01AF">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项目名称（含已完成及正在实施的项目，请分别注明并做适当描述）</w:t>
            </w:r>
          </w:p>
        </w:tc>
        <w:tc>
          <w:tcPr>
            <w:tcW w:w="1396" w:type="dxa"/>
            <w:vAlign w:val="center"/>
          </w:tcPr>
          <w:p w14:paraId="19FC840E">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合同主要内容</w:t>
            </w:r>
          </w:p>
        </w:tc>
        <w:tc>
          <w:tcPr>
            <w:tcW w:w="1261" w:type="dxa"/>
            <w:vAlign w:val="center"/>
          </w:tcPr>
          <w:p w14:paraId="6C313CCE">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合同总金额</w:t>
            </w:r>
          </w:p>
        </w:tc>
        <w:tc>
          <w:tcPr>
            <w:tcW w:w="1366" w:type="dxa"/>
            <w:vAlign w:val="center"/>
          </w:tcPr>
          <w:p w14:paraId="590FFEA2">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委托方联系人及电话</w:t>
            </w:r>
          </w:p>
        </w:tc>
        <w:tc>
          <w:tcPr>
            <w:tcW w:w="1525" w:type="dxa"/>
            <w:vAlign w:val="center"/>
          </w:tcPr>
          <w:p w14:paraId="19C304F6">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投标单位负责人及电话</w:t>
            </w:r>
          </w:p>
        </w:tc>
        <w:tc>
          <w:tcPr>
            <w:tcW w:w="624" w:type="dxa"/>
            <w:vAlign w:val="center"/>
          </w:tcPr>
          <w:p w14:paraId="0A8373B1">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备注</w:t>
            </w:r>
          </w:p>
        </w:tc>
      </w:tr>
      <w:tr w14:paraId="71DF4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0510613F">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2107" w:type="dxa"/>
            <w:vAlign w:val="center"/>
          </w:tcPr>
          <w:p w14:paraId="327D3F8B">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96" w:type="dxa"/>
            <w:vAlign w:val="center"/>
          </w:tcPr>
          <w:p w14:paraId="71EF8F64">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261" w:type="dxa"/>
            <w:vAlign w:val="center"/>
          </w:tcPr>
          <w:p w14:paraId="0BBA9097">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66" w:type="dxa"/>
            <w:vAlign w:val="center"/>
          </w:tcPr>
          <w:p w14:paraId="459E29F0">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525" w:type="dxa"/>
            <w:vAlign w:val="center"/>
          </w:tcPr>
          <w:p w14:paraId="5879FB29">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624" w:type="dxa"/>
            <w:vAlign w:val="center"/>
          </w:tcPr>
          <w:p w14:paraId="76C581E5">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r>
      <w:tr w14:paraId="278A1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1511EE6C">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2107" w:type="dxa"/>
            <w:vAlign w:val="center"/>
          </w:tcPr>
          <w:p w14:paraId="76A5AC8B">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96" w:type="dxa"/>
            <w:vAlign w:val="center"/>
          </w:tcPr>
          <w:p w14:paraId="0F713BA5">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261" w:type="dxa"/>
            <w:vAlign w:val="center"/>
          </w:tcPr>
          <w:p w14:paraId="35B4623A">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66" w:type="dxa"/>
            <w:vAlign w:val="center"/>
          </w:tcPr>
          <w:p w14:paraId="4DFD1571">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525" w:type="dxa"/>
            <w:vAlign w:val="center"/>
          </w:tcPr>
          <w:p w14:paraId="02D4D6F5">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624" w:type="dxa"/>
            <w:vAlign w:val="center"/>
          </w:tcPr>
          <w:p w14:paraId="3D49E932">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r>
      <w:tr w14:paraId="2D357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4CD2E634">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2107" w:type="dxa"/>
            <w:vAlign w:val="center"/>
          </w:tcPr>
          <w:p w14:paraId="459F9BD0">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96" w:type="dxa"/>
            <w:vAlign w:val="center"/>
          </w:tcPr>
          <w:p w14:paraId="378C16CF">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261" w:type="dxa"/>
            <w:vAlign w:val="center"/>
          </w:tcPr>
          <w:p w14:paraId="1ECBE3B7">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66" w:type="dxa"/>
            <w:vAlign w:val="center"/>
          </w:tcPr>
          <w:p w14:paraId="43E69549">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525" w:type="dxa"/>
            <w:vAlign w:val="center"/>
          </w:tcPr>
          <w:p w14:paraId="5F0EDDC2">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624" w:type="dxa"/>
            <w:vAlign w:val="center"/>
          </w:tcPr>
          <w:p w14:paraId="66259F61">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r>
      <w:tr w14:paraId="1549C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3818EDB3">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2107" w:type="dxa"/>
            <w:vAlign w:val="center"/>
          </w:tcPr>
          <w:p w14:paraId="75611185">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96" w:type="dxa"/>
            <w:vAlign w:val="center"/>
          </w:tcPr>
          <w:p w14:paraId="14188B93">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261" w:type="dxa"/>
            <w:vAlign w:val="center"/>
          </w:tcPr>
          <w:p w14:paraId="22C4E894">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66" w:type="dxa"/>
            <w:vAlign w:val="center"/>
          </w:tcPr>
          <w:p w14:paraId="4C8E2534">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525" w:type="dxa"/>
            <w:vAlign w:val="center"/>
          </w:tcPr>
          <w:p w14:paraId="204D0078">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624" w:type="dxa"/>
            <w:vAlign w:val="center"/>
          </w:tcPr>
          <w:p w14:paraId="6106ABFF">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r>
      <w:tr w14:paraId="074D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0214C6DA">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2107" w:type="dxa"/>
            <w:vAlign w:val="center"/>
          </w:tcPr>
          <w:p w14:paraId="51A39FF2">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96" w:type="dxa"/>
            <w:vAlign w:val="center"/>
          </w:tcPr>
          <w:p w14:paraId="4888EF90">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261" w:type="dxa"/>
            <w:vAlign w:val="center"/>
          </w:tcPr>
          <w:p w14:paraId="53FD9E81">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66" w:type="dxa"/>
            <w:vAlign w:val="center"/>
          </w:tcPr>
          <w:p w14:paraId="2C4C80BC">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525" w:type="dxa"/>
            <w:vAlign w:val="center"/>
          </w:tcPr>
          <w:p w14:paraId="58656932">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624" w:type="dxa"/>
            <w:vAlign w:val="center"/>
          </w:tcPr>
          <w:p w14:paraId="2B6A6617">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r>
      <w:tr w14:paraId="7CC91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57E852BF">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2107" w:type="dxa"/>
            <w:vAlign w:val="center"/>
          </w:tcPr>
          <w:p w14:paraId="725F846F">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96" w:type="dxa"/>
            <w:vAlign w:val="center"/>
          </w:tcPr>
          <w:p w14:paraId="62EC9CAC">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261" w:type="dxa"/>
            <w:vAlign w:val="center"/>
          </w:tcPr>
          <w:p w14:paraId="67FC030E">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66" w:type="dxa"/>
            <w:vAlign w:val="center"/>
          </w:tcPr>
          <w:p w14:paraId="6639A39C">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525" w:type="dxa"/>
            <w:vAlign w:val="center"/>
          </w:tcPr>
          <w:p w14:paraId="5D767585">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624" w:type="dxa"/>
            <w:vAlign w:val="center"/>
          </w:tcPr>
          <w:p w14:paraId="42062E1C">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r>
      <w:tr w14:paraId="508B2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4" w:type="dxa"/>
            <w:vAlign w:val="center"/>
          </w:tcPr>
          <w:p w14:paraId="0587D226">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2107" w:type="dxa"/>
            <w:vAlign w:val="center"/>
          </w:tcPr>
          <w:p w14:paraId="4096F248">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96" w:type="dxa"/>
            <w:vAlign w:val="center"/>
          </w:tcPr>
          <w:p w14:paraId="59E8B4A0">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261" w:type="dxa"/>
            <w:vAlign w:val="center"/>
          </w:tcPr>
          <w:p w14:paraId="61C07666">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366" w:type="dxa"/>
            <w:vAlign w:val="center"/>
          </w:tcPr>
          <w:p w14:paraId="774804DB">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1525" w:type="dxa"/>
            <w:vAlign w:val="center"/>
          </w:tcPr>
          <w:p w14:paraId="15EA4132">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c>
          <w:tcPr>
            <w:tcW w:w="624" w:type="dxa"/>
            <w:vAlign w:val="center"/>
          </w:tcPr>
          <w:p w14:paraId="2EF3F8D0">
            <w:pPr>
              <w:keepNext w:val="0"/>
              <w:keepLines w:val="0"/>
              <w:suppressLineNumbers w:val="0"/>
              <w:spacing w:before="25" w:beforeAutospacing="0" w:after="25" w:afterAutospacing="0" w:line="360" w:lineRule="auto"/>
              <w:ind w:left="0" w:right="0"/>
              <w:jc w:val="center"/>
              <w:rPr>
                <w:rFonts w:hint="default" w:ascii="Times New Roman" w:hAnsi="Times New Roman" w:eastAsia="宋体" w:cs="Times New Roman"/>
                <w:sz w:val="24"/>
                <w:szCs w:val="24"/>
              </w:rPr>
            </w:pPr>
          </w:p>
        </w:tc>
      </w:tr>
    </w:tbl>
    <w:p w14:paraId="3810DC09">
      <w:pPr>
        <w:spacing w:line="360" w:lineRule="auto"/>
        <w:jc w:val="center"/>
        <w:rPr>
          <w:rFonts w:hint="default" w:ascii="Times New Roman" w:hAnsi="Times New Roman" w:eastAsia="宋体" w:cs="Times New Roman"/>
          <w:sz w:val="24"/>
          <w:szCs w:val="24"/>
        </w:rPr>
      </w:pPr>
    </w:p>
    <w:p w14:paraId="50A80E79">
      <w:pPr>
        <w:tabs>
          <w:tab w:val="left" w:pos="5580"/>
        </w:tabs>
        <w:spacing w:line="360" w:lineRule="auto"/>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sz w:val="24"/>
          <w:szCs w:val="24"/>
        </w:rPr>
        <w:t>投标人名称（加盖公章） ___________</w:t>
      </w:r>
    </w:p>
    <w:p w14:paraId="25B149EE">
      <w:pPr>
        <w:spacing w:line="360" w:lineRule="auto"/>
        <w:rPr>
          <w:rFonts w:hint="default" w:ascii="Times New Roman" w:hAnsi="Times New Roman" w:eastAsia="宋体" w:cs="Times New Roman"/>
          <w:sz w:val="24"/>
          <w:szCs w:val="24"/>
        </w:rPr>
      </w:pPr>
      <w:r>
        <w:rPr>
          <w:rFonts w:hint="default" w:ascii="Times New Roman" w:hAnsi="Times New Roman" w:eastAsia="宋体" w:cs="Times New Roman"/>
          <w:color w:val="000000"/>
          <w:sz w:val="24"/>
          <w:szCs w:val="24"/>
        </w:rPr>
        <w:t xml:space="preserve">日期：_____年______月______日 </w:t>
      </w:r>
    </w:p>
    <w:p w14:paraId="6A9007E7">
      <w:pPr>
        <w:widowControl/>
        <w:jc w:val="left"/>
        <w:rPr>
          <w:rFonts w:hint="default" w:ascii="Times New Roman" w:hAnsi="Times New Roman" w:eastAsia="宋体" w:cs="Times New Roman"/>
          <w:b/>
          <w:sz w:val="24"/>
          <w:szCs w:val="24"/>
        </w:rPr>
      </w:pPr>
    </w:p>
    <w:p w14:paraId="7FF11526">
      <w:pPr>
        <w:widowControl/>
        <w:jc w:val="left"/>
        <w:rPr>
          <w:rFonts w:hint="default" w:ascii="Times New Roman" w:hAnsi="Times New Roman" w:eastAsia="宋体" w:cs="Times New Roman"/>
          <w:b/>
          <w:sz w:val="24"/>
          <w:szCs w:val="24"/>
        </w:rPr>
      </w:pPr>
      <w:r>
        <w:rPr>
          <w:rFonts w:hint="default" w:ascii="Times New Roman" w:hAnsi="Times New Roman" w:eastAsia="宋体" w:cs="Times New Roman"/>
          <w:b/>
          <w:sz w:val="24"/>
          <w:szCs w:val="24"/>
        </w:rPr>
        <w:t>注：评委保留对上述资料原件审核的权利。</w:t>
      </w:r>
    </w:p>
    <w:p w14:paraId="404EFB92">
      <w:pPr>
        <w:rPr>
          <w:rFonts w:hint="default" w:ascii="Times New Roman" w:hAnsi="Times New Roman" w:eastAsia="宋体" w:cs="Times New Roman"/>
          <w:sz w:val="24"/>
          <w:szCs w:val="24"/>
        </w:rPr>
      </w:pPr>
      <w:r>
        <w:rPr>
          <w:rFonts w:hint="default" w:ascii="Times New Roman" w:hAnsi="Times New Roman" w:eastAsia="宋体" w:cs="Times New Roman"/>
          <w:sz w:val="24"/>
          <w:szCs w:val="24"/>
        </w:rPr>
        <w:br w:type="page"/>
      </w:r>
    </w:p>
    <w:p w14:paraId="7F779F77">
      <w:pPr>
        <w:spacing w:before="25" w:after="25" w:line="360" w:lineRule="auto"/>
        <w:rPr>
          <w:rFonts w:hint="default" w:ascii="Times New Roman" w:hAnsi="Times New Roman" w:eastAsia="宋体" w:cs="Times New Roman"/>
          <w:sz w:val="24"/>
          <w:szCs w:val="24"/>
        </w:rPr>
      </w:pPr>
      <w:r>
        <w:rPr>
          <w:rFonts w:hint="default" w:ascii="Times New Roman" w:hAnsi="Times New Roman" w:eastAsia="宋体" w:cs="Times New Roman"/>
          <w:sz w:val="24"/>
          <w:szCs w:val="24"/>
        </w:rPr>
        <w:t>9-2招标文件要求提供或投标人认为应附的其他材料</w:t>
      </w:r>
      <w:r>
        <w:rPr>
          <w:rFonts w:hint="default" w:ascii="Times New Roman" w:hAnsi="Times New Roman" w:eastAsia="宋体" w:cs="Times New Roman"/>
          <w:b/>
          <w:bCs/>
          <w:sz w:val="24"/>
          <w:szCs w:val="24"/>
        </w:rPr>
        <w:t>（请按照第四章评标标准中的内容逐项提供，内容格式自拟）</w:t>
      </w:r>
    </w:p>
    <w:p w14:paraId="2C5FB111">
      <w:pPr>
        <w:pStyle w:val="2"/>
        <w:rPr>
          <w:rFonts w:hint="default" w:ascii="Times New Roman" w:hAnsi="Times New Roman" w:eastAsia="宋体" w:cs="Times New Roman"/>
          <w:sz w:val="24"/>
          <w:szCs w:val="24"/>
          <w:highlight w:val="none"/>
        </w:rPr>
      </w:pPr>
    </w:p>
    <w:p w14:paraId="10669D81">
      <w:pPr>
        <w:pStyle w:val="2"/>
        <w:rPr>
          <w:rFonts w:hint="default" w:ascii="Times New Roman" w:hAnsi="Times New Roman" w:eastAsia="宋体" w:cs="Times New Roman"/>
          <w:sz w:val="24"/>
          <w:szCs w:val="24"/>
          <w:highlight w:val="none"/>
        </w:rPr>
      </w:pPr>
    </w:p>
    <w:p w14:paraId="65268288">
      <w:pPr>
        <w:pStyle w:val="2"/>
        <w:rPr>
          <w:rFonts w:hint="default" w:ascii="Times New Roman" w:hAnsi="Times New Roman" w:eastAsia="宋体" w:cs="Times New Roman"/>
          <w:sz w:val="24"/>
          <w:szCs w:val="24"/>
          <w:highlight w:val="none"/>
        </w:rPr>
      </w:pPr>
    </w:p>
    <w:p w14:paraId="64141890">
      <w:pPr>
        <w:spacing w:line="360" w:lineRule="auto"/>
        <w:outlineLvl w:val="1"/>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sz w:val="24"/>
          <w:szCs w:val="24"/>
          <w:highlight w:val="none"/>
        </w:rPr>
        <w:br w:type="page"/>
      </w:r>
      <w:r>
        <w:rPr>
          <w:rFonts w:hint="default" w:ascii="Times New Roman" w:hAnsi="Times New Roman" w:eastAsia="宋体" w:cs="Times New Roman"/>
          <w:sz w:val="24"/>
          <w:szCs w:val="24"/>
          <w:highlight w:val="none"/>
          <w:lang w:val="en-US" w:eastAsia="zh-CN"/>
        </w:rPr>
        <w:t>10</w:t>
      </w:r>
      <w:r>
        <w:rPr>
          <w:rFonts w:hint="default" w:ascii="Times New Roman" w:hAnsi="Times New Roman" w:eastAsia="宋体" w:cs="Times New Roman"/>
          <w:color w:val="000000"/>
          <w:sz w:val="24"/>
          <w:szCs w:val="24"/>
          <w:highlight w:val="none"/>
        </w:rPr>
        <w:t xml:space="preserve"> 招标文件要求提供或投标人认为应附的其他材料</w:t>
      </w:r>
    </w:p>
    <w:p w14:paraId="1A68C34A">
      <w:pPr>
        <w:widowControl/>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t>10</w:t>
      </w:r>
      <w:r>
        <w:rPr>
          <w:rFonts w:hint="default" w:ascii="Times New Roman" w:hAnsi="Times New Roman" w:eastAsia="宋体" w:cs="Times New Roman"/>
          <w:color w:val="000000"/>
          <w:sz w:val="24"/>
          <w:szCs w:val="24"/>
          <w:highlight w:val="none"/>
        </w:rPr>
        <w:t>-1供应商信息采集表</w:t>
      </w:r>
    </w:p>
    <w:tbl>
      <w:tblPr>
        <w:tblStyle w:val="4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3096"/>
        <w:gridCol w:w="3097"/>
        <w:gridCol w:w="3095"/>
      </w:tblGrid>
      <w:tr w14:paraId="5E6DA7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 w:hRule="atLeast"/>
        </w:trPr>
        <w:tc>
          <w:tcPr>
            <w:tcW w:w="1667" w:type="pct"/>
            <w:noWrap w:val="0"/>
            <w:vAlign w:val="top"/>
          </w:tcPr>
          <w:p w14:paraId="3615EFB1">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供应商名称</w:t>
            </w:r>
          </w:p>
        </w:tc>
        <w:tc>
          <w:tcPr>
            <w:tcW w:w="1667" w:type="pct"/>
            <w:noWrap w:val="0"/>
            <w:vAlign w:val="top"/>
          </w:tcPr>
          <w:p w14:paraId="2B7E1106">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供应商所属性别</w:t>
            </w:r>
          </w:p>
        </w:tc>
        <w:tc>
          <w:tcPr>
            <w:tcW w:w="1667" w:type="pct"/>
            <w:noWrap w:val="0"/>
            <w:vAlign w:val="top"/>
          </w:tcPr>
          <w:p w14:paraId="47238552">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szCs w:val="24"/>
                <w:highlight w:val="none"/>
              </w:rPr>
              <w:t>外商投资类型</w:t>
            </w:r>
          </w:p>
        </w:tc>
      </w:tr>
      <w:tr w14:paraId="55E43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rPr>
        <w:tc>
          <w:tcPr>
            <w:tcW w:w="1667" w:type="pct"/>
            <w:noWrap w:val="0"/>
            <w:vAlign w:val="top"/>
          </w:tcPr>
          <w:p w14:paraId="7DF0968B">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c>
          <w:tcPr>
            <w:tcW w:w="1667" w:type="pct"/>
            <w:noWrap w:val="0"/>
            <w:vAlign w:val="top"/>
          </w:tcPr>
          <w:p w14:paraId="2A89A818">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c>
          <w:tcPr>
            <w:tcW w:w="1667" w:type="pct"/>
            <w:noWrap w:val="0"/>
            <w:vAlign w:val="top"/>
          </w:tcPr>
          <w:p w14:paraId="7F40584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r>
      <w:tr w14:paraId="15DBC8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667" w:type="pct"/>
            <w:noWrap w:val="0"/>
            <w:vAlign w:val="top"/>
          </w:tcPr>
          <w:p w14:paraId="5E3402E1">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c>
          <w:tcPr>
            <w:tcW w:w="1667" w:type="pct"/>
            <w:noWrap w:val="0"/>
            <w:vAlign w:val="top"/>
          </w:tcPr>
          <w:p w14:paraId="6921F396">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c>
          <w:tcPr>
            <w:tcW w:w="1667" w:type="pct"/>
            <w:noWrap w:val="0"/>
            <w:vAlign w:val="top"/>
          </w:tcPr>
          <w:p w14:paraId="297B19D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r>
      <w:tr w14:paraId="510C86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rPr>
        <w:tc>
          <w:tcPr>
            <w:tcW w:w="1667" w:type="pct"/>
            <w:noWrap w:val="0"/>
            <w:vAlign w:val="top"/>
          </w:tcPr>
          <w:p w14:paraId="2743021D">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c>
          <w:tcPr>
            <w:tcW w:w="1667" w:type="pct"/>
            <w:noWrap w:val="0"/>
            <w:vAlign w:val="top"/>
          </w:tcPr>
          <w:p w14:paraId="798C0994">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c>
          <w:tcPr>
            <w:tcW w:w="1667" w:type="pct"/>
            <w:noWrap w:val="0"/>
            <w:vAlign w:val="top"/>
          </w:tcPr>
          <w:p w14:paraId="3B3459FD">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r>
      <w:tr w14:paraId="1DE00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4" w:hRule="atLeast"/>
        </w:trPr>
        <w:tc>
          <w:tcPr>
            <w:tcW w:w="1667" w:type="pct"/>
            <w:noWrap w:val="0"/>
            <w:vAlign w:val="top"/>
          </w:tcPr>
          <w:p w14:paraId="17DD1658">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c>
          <w:tcPr>
            <w:tcW w:w="1667" w:type="pct"/>
            <w:noWrap w:val="0"/>
            <w:vAlign w:val="top"/>
          </w:tcPr>
          <w:p w14:paraId="7DFF4FC8">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c>
          <w:tcPr>
            <w:tcW w:w="1667" w:type="pct"/>
            <w:noWrap w:val="0"/>
            <w:vAlign w:val="top"/>
          </w:tcPr>
          <w:p w14:paraId="68A44DED">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sz w:val="24"/>
                <w:szCs w:val="24"/>
                <w:highlight w:val="none"/>
              </w:rPr>
            </w:pPr>
          </w:p>
        </w:tc>
      </w:tr>
    </w:tbl>
    <w:p w14:paraId="4A04010C">
      <w:pPr>
        <w:tabs>
          <w:tab w:val="left" w:pos="1800"/>
          <w:tab w:val="left" w:pos="5580"/>
        </w:tabs>
        <w:spacing w:line="360" w:lineRule="auto"/>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注：1.供应商如为联合体，则应填写联合体各成员信息。</w:t>
      </w:r>
    </w:p>
    <w:p w14:paraId="389715AD">
      <w:pPr>
        <w:tabs>
          <w:tab w:val="left" w:pos="1800"/>
          <w:tab w:val="left" w:pos="5580"/>
        </w:tabs>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2.供应商所属性别请填写“男”或“女”，指拥有供应商51%以上绝对所有权的性别；绝对所有权拥有者可以是一个人，也可以是多人合计计算。</w:t>
      </w:r>
    </w:p>
    <w:p w14:paraId="593BB456">
      <w:pPr>
        <w:tabs>
          <w:tab w:val="left" w:pos="1800"/>
          <w:tab w:val="left" w:pos="5580"/>
        </w:tabs>
        <w:spacing w:line="360" w:lineRule="auto"/>
        <w:ind w:firstLine="480" w:firstLineChars="200"/>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rPr>
        <w:t>3.外商投资类型请填写“外商单独投资”、“外商部分投资”或“内资”。</w:t>
      </w:r>
    </w:p>
    <w:p w14:paraId="4EC1D4C4">
      <w:pPr>
        <w:tabs>
          <w:tab w:val="left" w:pos="1800"/>
          <w:tab w:val="left" w:pos="5580"/>
        </w:tabs>
        <w:ind w:firstLine="480" w:firstLineChars="200"/>
        <w:jc w:val="left"/>
        <w:rPr>
          <w:rFonts w:hint="default" w:ascii="Times New Roman" w:hAnsi="Times New Roman" w:eastAsia="宋体" w:cs="Times New Roman"/>
          <w:color w:val="000000"/>
          <w:sz w:val="24"/>
          <w:szCs w:val="24"/>
          <w:highlight w:val="none"/>
        </w:rPr>
      </w:pPr>
    </w:p>
    <w:p w14:paraId="44C17D93">
      <w:pPr>
        <w:pStyle w:val="2"/>
        <w:rPr>
          <w:rFonts w:hint="default" w:ascii="Times New Roman" w:hAnsi="Times New Roman" w:eastAsia="宋体" w:cs="Times New Roman"/>
          <w:b/>
          <w:bCs/>
          <w:sz w:val="24"/>
          <w:szCs w:val="24"/>
          <w:highlight w:val="none"/>
        </w:rPr>
      </w:pPr>
    </w:p>
    <w:p w14:paraId="791B0C2A">
      <w:pPr>
        <w:widowControl/>
        <w:jc w:val="left"/>
        <w:rPr>
          <w:rFonts w:hint="default" w:ascii="Times New Roman" w:hAnsi="Times New Roman" w:eastAsia="宋体" w:cs="Times New Roman"/>
          <w:color w:val="000000"/>
          <w:sz w:val="24"/>
          <w:szCs w:val="24"/>
          <w:highlight w:val="none"/>
        </w:rPr>
      </w:pPr>
      <w:r>
        <w:rPr>
          <w:rFonts w:hint="default" w:ascii="Times New Roman" w:hAnsi="Times New Roman" w:eastAsia="宋体" w:cs="Times New Roman"/>
          <w:color w:val="000000"/>
          <w:sz w:val="24"/>
          <w:szCs w:val="24"/>
          <w:highlight w:val="none"/>
          <w:lang w:val="en-US" w:eastAsia="zh-CN"/>
        </w:rPr>
        <w:br w:type="page"/>
      </w:r>
      <w:r>
        <w:rPr>
          <w:rFonts w:hint="default" w:ascii="Times New Roman" w:hAnsi="Times New Roman" w:eastAsia="宋体" w:cs="Times New Roman"/>
          <w:color w:val="000000"/>
          <w:sz w:val="24"/>
          <w:szCs w:val="24"/>
          <w:highlight w:val="none"/>
          <w:lang w:val="en-US" w:eastAsia="zh-CN"/>
        </w:rPr>
        <w:t>10</w:t>
      </w:r>
      <w:r>
        <w:rPr>
          <w:rFonts w:hint="default" w:ascii="Times New Roman" w:hAnsi="Times New Roman" w:eastAsia="宋体" w:cs="Times New Roman"/>
          <w:color w:val="000000"/>
          <w:sz w:val="24"/>
          <w:szCs w:val="24"/>
          <w:highlight w:val="none"/>
        </w:rPr>
        <w:t>-</w:t>
      </w:r>
      <w:r>
        <w:rPr>
          <w:rFonts w:hint="default" w:ascii="Times New Roman" w:hAnsi="Times New Roman" w:eastAsia="宋体" w:cs="Times New Roman"/>
          <w:color w:val="000000"/>
          <w:sz w:val="24"/>
          <w:szCs w:val="24"/>
          <w:highlight w:val="none"/>
          <w:lang w:val="en-US" w:eastAsia="zh-CN"/>
        </w:rPr>
        <w:t>2</w:t>
      </w:r>
      <w:r>
        <w:rPr>
          <w:rFonts w:hint="default" w:ascii="Times New Roman" w:hAnsi="Times New Roman" w:eastAsia="宋体" w:cs="Times New Roman"/>
          <w:color w:val="000000"/>
          <w:sz w:val="24"/>
          <w:szCs w:val="24"/>
          <w:highlight w:val="none"/>
        </w:rPr>
        <w:t>投标人认为应附的其他材料</w:t>
      </w:r>
    </w:p>
    <w:p w14:paraId="1E31D209">
      <w:pPr>
        <w:tabs>
          <w:tab w:val="left" w:pos="1800"/>
          <w:tab w:val="left" w:pos="5580"/>
        </w:tabs>
        <w:ind w:firstLine="480" w:firstLineChars="200"/>
        <w:jc w:val="left"/>
        <w:rPr>
          <w:rFonts w:hint="default" w:ascii="Times New Roman" w:hAnsi="Times New Roman" w:eastAsia="宋体" w:cs="Times New Roman"/>
          <w:color w:val="000000"/>
          <w:sz w:val="24"/>
          <w:szCs w:val="24"/>
          <w:highlight w:val="none"/>
        </w:rPr>
      </w:pPr>
    </w:p>
    <w:p w14:paraId="71B32B27">
      <w:pPr>
        <w:widowControl/>
        <w:jc w:val="left"/>
        <w:rPr>
          <w:rFonts w:hint="default" w:ascii="Times New Roman" w:hAnsi="Times New Roman" w:eastAsia="宋体" w:cs="Times New Roman"/>
          <w:b/>
          <w:sz w:val="24"/>
          <w:szCs w:val="24"/>
          <w:highlight w:val="none"/>
        </w:rPr>
      </w:pPr>
    </w:p>
    <w:sectPr>
      <w:pgSz w:w="11907" w:h="16840"/>
      <w:pgMar w:top="1418" w:right="1134" w:bottom="1418" w:left="1701" w:header="851" w:footer="851" w:gutter="0"/>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Microsoft YaHei UI">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CEE182">
    <w:pPr>
      <w:pStyle w:val="30"/>
      <w:jc w:val="center"/>
    </w:pPr>
    <w:r>
      <w:rPr>
        <w:rFonts w:ascii="Times New Roman"/>
      </w:rPr>
      <w:fldChar w:fldCharType="begin"/>
    </w:r>
    <w:r>
      <w:rPr>
        <w:rFonts w:ascii="Times New Roman"/>
      </w:rPr>
      <w:instrText xml:space="preserve">PAGE   \* MERGEFORMAT</w:instrText>
    </w:r>
    <w:r>
      <w:rPr>
        <w:rFonts w:ascii="Times New Roman"/>
      </w:rPr>
      <w:fldChar w:fldCharType="separate"/>
    </w:r>
    <w:r>
      <w:rPr>
        <w:rFonts w:ascii="Times New Roman"/>
        <w:lang w:val="zh-CN"/>
      </w:rPr>
      <w:t>61</w:t>
    </w:r>
    <w:r>
      <w:rPr>
        <w:rFonts w:asci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87E4A">
    <w:pPr>
      <w:pStyle w:val="30"/>
      <w:framePr w:wrap="around" w:vAnchor="text" w:hAnchor="margin" w:xAlign="right" w:y="1"/>
      <w:rPr>
        <w:rStyle w:val="51"/>
      </w:rPr>
    </w:pPr>
  </w:p>
  <w:p w14:paraId="100EFA88">
    <w:pPr>
      <w:pStyle w:val="30"/>
      <w:ind w:right="36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0B6CC5">
    <w:pPr>
      <w:spacing w:line="201" w:lineRule="auto"/>
      <w:ind w:left="4435"/>
      <w:rPr>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5C8BD">
                          <w:pPr>
                            <w:pStyle w:val="30"/>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3725C8BD">
                    <w:pPr>
                      <w:pStyle w:val="30"/>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8EE189">
    <w:pPr>
      <w:pStyle w:val="30"/>
      <w:framePr w:wrap="around" w:vAnchor="text" w:hAnchor="margin" w:xAlign="right" w:y="1"/>
      <w:rPr>
        <w:rStyle w:val="51"/>
      </w:rPr>
    </w:pPr>
    <w:r>
      <w:rPr>
        <w:rStyle w:val="51"/>
      </w:rPr>
      <w:fldChar w:fldCharType="begin"/>
    </w:r>
    <w:r>
      <w:rPr>
        <w:rStyle w:val="51"/>
      </w:rPr>
      <w:instrText xml:space="preserve">PAGE  </w:instrText>
    </w:r>
    <w:r>
      <w:rPr>
        <w:rStyle w:val="51"/>
      </w:rPr>
      <w:fldChar w:fldCharType="end"/>
    </w:r>
  </w:p>
  <w:p w14:paraId="49F86DB1">
    <w:pPr>
      <w:pStyle w:val="30"/>
      <w:ind w:right="360"/>
    </w:pPr>
  </w:p>
  <w:p w14:paraId="1F4F050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FD13A0">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92304">
    <w:pPr>
      <w:pStyle w:val="3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0C523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2A4014">
    <w:pPr>
      <w:pStyle w:val="31"/>
    </w:pPr>
  </w:p>
  <w:p w14:paraId="3450B0B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3F7C90">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61AF66"/>
    <w:multiLevelType w:val="singleLevel"/>
    <w:tmpl w:val="F661AF66"/>
    <w:lvl w:ilvl="0" w:tentative="0">
      <w:start w:val="5"/>
      <w:numFmt w:val="chineseCounting"/>
      <w:suff w:val="space"/>
      <w:lvlText w:val="第%1章"/>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4"/>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8"/>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9"/>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8"/>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7"/>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4"/>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3"/>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52"/>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5"/>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8"/>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6"/>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3"/>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E230849"/>
    <w:multiLevelType w:val="multilevel"/>
    <w:tmpl w:val="0E230849"/>
    <w:lvl w:ilvl="0" w:tentative="0">
      <w:start w:val="1"/>
      <w:numFmt w:val="decimal"/>
      <w:pStyle w:val="213"/>
      <w:lvlText w:val="%1"/>
      <w:lvlJc w:val="left"/>
      <w:pPr>
        <w:ind w:left="680" w:hanging="680"/>
      </w:pPr>
      <w:rPr>
        <w:rFonts w:hint="eastAsia" w:ascii="宋体" w:hAnsi="宋体" w:eastAsia="宋体"/>
      </w:rPr>
    </w:lvl>
    <w:lvl w:ilvl="1" w:tentative="0">
      <w:start w:val="1"/>
      <w:numFmt w:val="decimal"/>
      <w:pStyle w:val="214"/>
      <w:lvlText w:val="%1.%2"/>
      <w:lvlJc w:val="left"/>
      <w:pPr>
        <w:ind w:left="851" w:hanging="851"/>
      </w:pPr>
      <w:rPr>
        <w:rFonts w:hint="eastAsia" w:ascii="宋体" w:hAnsi="宋体" w:eastAsia="宋体"/>
        <w:color w:val="auto"/>
      </w:rPr>
    </w:lvl>
    <w:lvl w:ilvl="2" w:tentative="0">
      <w:start w:val="1"/>
      <w:numFmt w:val="decimal"/>
      <w:pStyle w:val="215"/>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0">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1">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2">
    <w:nsid w:val="36367779"/>
    <w:multiLevelType w:val="multilevel"/>
    <w:tmpl w:val="3636777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3E487E37"/>
    <w:multiLevelType w:val="multilevel"/>
    <w:tmpl w:val="3E487E37"/>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576CEAB1"/>
    <w:multiLevelType w:val="singleLevel"/>
    <w:tmpl w:val="576CEAB1"/>
    <w:lvl w:ilvl="0" w:tentative="0">
      <w:start w:val="2"/>
      <w:numFmt w:val="chineseCounting"/>
      <w:suff w:val="nothing"/>
      <w:lvlText w:val="%1、"/>
      <w:lvlJc w:val="left"/>
      <w:rPr>
        <w:rFonts w:hint="eastAsia"/>
      </w:rPr>
    </w:lvl>
  </w:abstractNum>
  <w:abstractNum w:abstractNumId="15">
    <w:nsid w:val="5E0336C1"/>
    <w:multiLevelType w:val="singleLevel"/>
    <w:tmpl w:val="5E0336C1"/>
    <w:lvl w:ilvl="0" w:tentative="0">
      <w:start w:val="1"/>
      <w:numFmt w:val="decimal"/>
      <w:suff w:val="nothing"/>
      <w:lvlText w:val="%1、"/>
      <w:lvlJc w:val="left"/>
      <w:pPr>
        <w:ind w:left="0" w:firstLine="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9"/>
  </w:num>
  <w:num w:numId="8">
    <w:abstractNumId w:val="7"/>
  </w:num>
  <w:num w:numId="9">
    <w:abstractNumId w:val="1"/>
  </w:num>
  <w:num w:numId="10">
    <w:abstractNumId w:val="13"/>
  </w:num>
  <w:num w:numId="11">
    <w:abstractNumId w:val="10"/>
  </w:num>
  <w:num w:numId="12">
    <w:abstractNumId w:val="14"/>
  </w:num>
  <w:num w:numId="13">
    <w:abstractNumId w:val="0"/>
  </w:num>
  <w:num w:numId="14">
    <w:abstractNumId w:val="15"/>
    <w:lvlOverride w:ilvl="0">
      <w:startOverride w:val="1"/>
    </w:lvlOverride>
  </w:num>
  <w:num w:numId="15">
    <w:abstractNumId w:val="1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711"/>
    <w:rsid w:val="00001895"/>
    <w:rsid w:val="00001948"/>
    <w:rsid w:val="00001E9A"/>
    <w:rsid w:val="00001F9C"/>
    <w:rsid w:val="000020BD"/>
    <w:rsid w:val="0000218D"/>
    <w:rsid w:val="000023ED"/>
    <w:rsid w:val="0000240B"/>
    <w:rsid w:val="000026F7"/>
    <w:rsid w:val="0000279B"/>
    <w:rsid w:val="000027EB"/>
    <w:rsid w:val="00002944"/>
    <w:rsid w:val="00002F3D"/>
    <w:rsid w:val="00002FE1"/>
    <w:rsid w:val="00003279"/>
    <w:rsid w:val="000032E5"/>
    <w:rsid w:val="00003626"/>
    <w:rsid w:val="00003711"/>
    <w:rsid w:val="00003804"/>
    <w:rsid w:val="000039FD"/>
    <w:rsid w:val="00003A41"/>
    <w:rsid w:val="00003E5F"/>
    <w:rsid w:val="00003E6A"/>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F1"/>
    <w:rsid w:val="00005DF0"/>
    <w:rsid w:val="00005EC8"/>
    <w:rsid w:val="000060A7"/>
    <w:rsid w:val="000064B2"/>
    <w:rsid w:val="00006923"/>
    <w:rsid w:val="00006BD5"/>
    <w:rsid w:val="00006CD1"/>
    <w:rsid w:val="00006CD3"/>
    <w:rsid w:val="000073B1"/>
    <w:rsid w:val="000073E8"/>
    <w:rsid w:val="00007598"/>
    <w:rsid w:val="0000781A"/>
    <w:rsid w:val="00007A5A"/>
    <w:rsid w:val="00007DA4"/>
    <w:rsid w:val="00010010"/>
    <w:rsid w:val="000100A2"/>
    <w:rsid w:val="000100B6"/>
    <w:rsid w:val="000104BA"/>
    <w:rsid w:val="000106FC"/>
    <w:rsid w:val="00010763"/>
    <w:rsid w:val="000109FC"/>
    <w:rsid w:val="00010E8F"/>
    <w:rsid w:val="0001121F"/>
    <w:rsid w:val="0001127B"/>
    <w:rsid w:val="000112A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D7"/>
    <w:rsid w:val="00015316"/>
    <w:rsid w:val="000154B9"/>
    <w:rsid w:val="00015645"/>
    <w:rsid w:val="000157C2"/>
    <w:rsid w:val="00015D38"/>
    <w:rsid w:val="0001606B"/>
    <w:rsid w:val="000160FB"/>
    <w:rsid w:val="000162CF"/>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32"/>
    <w:rsid w:val="00020880"/>
    <w:rsid w:val="00020900"/>
    <w:rsid w:val="00020C28"/>
    <w:rsid w:val="00020E48"/>
    <w:rsid w:val="00020FEB"/>
    <w:rsid w:val="000210FD"/>
    <w:rsid w:val="0002113E"/>
    <w:rsid w:val="00021379"/>
    <w:rsid w:val="000215D4"/>
    <w:rsid w:val="000216AA"/>
    <w:rsid w:val="000217FC"/>
    <w:rsid w:val="00021AEB"/>
    <w:rsid w:val="00021C9E"/>
    <w:rsid w:val="00021F66"/>
    <w:rsid w:val="0002210E"/>
    <w:rsid w:val="0002216A"/>
    <w:rsid w:val="0002217C"/>
    <w:rsid w:val="000222D0"/>
    <w:rsid w:val="00022354"/>
    <w:rsid w:val="000223C3"/>
    <w:rsid w:val="00022526"/>
    <w:rsid w:val="00022562"/>
    <w:rsid w:val="000227F5"/>
    <w:rsid w:val="00022BE1"/>
    <w:rsid w:val="00022D53"/>
    <w:rsid w:val="00022F7D"/>
    <w:rsid w:val="0002328F"/>
    <w:rsid w:val="00023458"/>
    <w:rsid w:val="000234AD"/>
    <w:rsid w:val="00023CAF"/>
    <w:rsid w:val="00023D59"/>
    <w:rsid w:val="000241D9"/>
    <w:rsid w:val="00024343"/>
    <w:rsid w:val="00024427"/>
    <w:rsid w:val="00024446"/>
    <w:rsid w:val="0002455F"/>
    <w:rsid w:val="000249B1"/>
    <w:rsid w:val="00024B4F"/>
    <w:rsid w:val="00024BB5"/>
    <w:rsid w:val="00024D50"/>
    <w:rsid w:val="00024D59"/>
    <w:rsid w:val="00024FD8"/>
    <w:rsid w:val="00025050"/>
    <w:rsid w:val="00025279"/>
    <w:rsid w:val="00025543"/>
    <w:rsid w:val="00025BF3"/>
    <w:rsid w:val="00025DA9"/>
    <w:rsid w:val="00026353"/>
    <w:rsid w:val="00026693"/>
    <w:rsid w:val="000267C8"/>
    <w:rsid w:val="00026845"/>
    <w:rsid w:val="00026AAC"/>
    <w:rsid w:val="00026D3D"/>
    <w:rsid w:val="00026F4A"/>
    <w:rsid w:val="000272EC"/>
    <w:rsid w:val="00027416"/>
    <w:rsid w:val="000274ED"/>
    <w:rsid w:val="0002751F"/>
    <w:rsid w:val="00027819"/>
    <w:rsid w:val="000279DE"/>
    <w:rsid w:val="00027DC9"/>
    <w:rsid w:val="00027EC6"/>
    <w:rsid w:val="0003010B"/>
    <w:rsid w:val="000301C2"/>
    <w:rsid w:val="000304E9"/>
    <w:rsid w:val="00030640"/>
    <w:rsid w:val="0003072E"/>
    <w:rsid w:val="000307A8"/>
    <w:rsid w:val="00030887"/>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B14"/>
    <w:rsid w:val="00032C55"/>
    <w:rsid w:val="00032E71"/>
    <w:rsid w:val="00033034"/>
    <w:rsid w:val="00033192"/>
    <w:rsid w:val="00033263"/>
    <w:rsid w:val="00033665"/>
    <w:rsid w:val="000337D2"/>
    <w:rsid w:val="00033A69"/>
    <w:rsid w:val="0003416B"/>
    <w:rsid w:val="000342A7"/>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BF8"/>
    <w:rsid w:val="00036C1D"/>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1026"/>
    <w:rsid w:val="00041129"/>
    <w:rsid w:val="00041243"/>
    <w:rsid w:val="0004148E"/>
    <w:rsid w:val="000415CF"/>
    <w:rsid w:val="00041993"/>
    <w:rsid w:val="00041A0A"/>
    <w:rsid w:val="00041BE6"/>
    <w:rsid w:val="00041C8A"/>
    <w:rsid w:val="00041D94"/>
    <w:rsid w:val="00041DA9"/>
    <w:rsid w:val="0004221A"/>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3DD6"/>
    <w:rsid w:val="00043F2F"/>
    <w:rsid w:val="000441F6"/>
    <w:rsid w:val="000446D5"/>
    <w:rsid w:val="0004473A"/>
    <w:rsid w:val="0004483E"/>
    <w:rsid w:val="00044AA1"/>
    <w:rsid w:val="00044D33"/>
    <w:rsid w:val="00044D9C"/>
    <w:rsid w:val="00044EDD"/>
    <w:rsid w:val="00045112"/>
    <w:rsid w:val="00045147"/>
    <w:rsid w:val="00045514"/>
    <w:rsid w:val="00045678"/>
    <w:rsid w:val="0004567A"/>
    <w:rsid w:val="000456B3"/>
    <w:rsid w:val="00045730"/>
    <w:rsid w:val="00045840"/>
    <w:rsid w:val="0004597F"/>
    <w:rsid w:val="00045A76"/>
    <w:rsid w:val="00045BF7"/>
    <w:rsid w:val="000460A7"/>
    <w:rsid w:val="0004611A"/>
    <w:rsid w:val="000461DC"/>
    <w:rsid w:val="00046309"/>
    <w:rsid w:val="0004639F"/>
    <w:rsid w:val="00046737"/>
    <w:rsid w:val="0004680B"/>
    <w:rsid w:val="00046872"/>
    <w:rsid w:val="00046939"/>
    <w:rsid w:val="00046963"/>
    <w:rsid w:val="000470D5"/>
    <w:rsid w:val="00047207"/>
    <w:rsid w:val="00047479"/>
    <w:rsid w:val="000476F9"/>
    <w:rsid w:val="00047889"/>
    <w:rsid w:val="00047AB3"/>
    <w:rsid w:val="00047ADA"/>
    <w:rsid w:val="00047E61"/>
    <w:rsid w:val="000500A2"/>
    <w:rsid w:val="000502FD"/>
    <w:rsid w:val="00050351"/>
    <w:rsid w:val="0005038F"/>
    <w:rsid w:val="00050606"/>
    <w:rsid w:val="00050747"/>
    <w:rsid w:val="00050899"/>
    <w:rsid w:val="000508C4"/>
    <w:rsid w:val="00050A3F"/>
    <w:rsid w:val="00050C78"/>
    <w:rsid w:val="000514DF"/>
    <w:rsid w:val="0005161F"/>
    <w:rsid w:val="00051756"/>
    <w:rsid w:val="000517DD"/>
    <w:rsid w:val="0005182E"/>
    <w:rsid w:val="0005191F"/>
    <w:rsid w:val="0005192B"/>
    <w:rsid w:val="00051C52"/>
    <w:rsid w:val="000520CC"/>
    <w:rsid w:val="00052978"/>
    <w:rsid w:val="00052D2A"/>
    <w:rsid w:val="00052FD2"/>
    <w:rsid w:val="00053251"/>
    <w:rsid w:val="000535E6"/>
    <w:rsid w:val="00053890"/>
    <w:rsid w:val="00053AC5"/>
    <w:rsid w:val="00053B80"/>
    <w:rsid w:val="0005434F"/>
    <w:rsid w:val="00054540"/>
    <w:rsid w:val="000547C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DD7"/>
    <w:rsid w:val="00055F19"/>
    <w:rsid w:val="00056003"/>
    <w:rsid w:val="000560E2"/>
    <w:rsid w:val="0005626D"/>
    <w:rsid w:val="000562AB"/>
    <w:rsid w:val="00056406"/>
    <w:rsid w:val="00056476"/>
    <w:rsid w:val="00056502"/>
    <w:rsid w:val="0005682F"/>
    <w:rsid w:val="000568DE"/>
    <w:rsid w:val="00056B27"/>
    <w:rsid w:val="00056E70"/>
    <w:rsid w:val="0005707E"/>
    <w:rsid w:val="000570D7"/>
    <w:rsid w:val="0005717B"/>
    <w:rsid w:val="000571B5"/>
    <w:rsid w:val="00057274"/>
    <w:rsid w:val="0005763B"/>
    <w:rsid w:val="000600AF"/>
    <w:rsid w:val="000600DF"/>
    <w:rsid w:val="00060210"/>
    <w:rsid w:val="000602E6"/>
    <w:rsid w:val="00060333"/>
    <w:rsid w:val="00060350"/>
    <w:rsid w:val="000605F1"/>
    <w:rsid w:val="00060615"/>
    <w:rsid w:val="00060784"/>
    <w:rsid w:val="00060C6B"/>
    <w:rsid w:val="00060D82"/>
    <w:rsid w:val="00060E85"/>
    <w:rsid w:val="00060FB3"/>
    <w:rsid w:val="00061003"/>
    <w:rsid w:val="0006108C"/>
    <w:rsid w:val="0006142A"/>
    <w:rsid w:val="00061819"/>
    <w:rsid w:val="00061DD1"/>
    <w:rsid w:val="00061EF5"/>
    <w:rsid w:val="00061F68"/>
    <w:rsid w:val="0006208D"/>
    <w:rsid w:val="000620CE"/>
    <w:rsid w:val="0006234D"/>
    <w:rsid w:val="00062474"/>
    <w:rsid w:val="0006280B"/>
    <w:rsid w:val="00062854"/>
    <w:rsid w:val="000630BA"/>
    <w:rsid w:val="0006314D"/>
    <w:rsid w:val="0006336F"/>
    <w:rsid w:val="000633D6"/>
    <w:rsid w:val="000634A5"/>
    <w:rsid w:val="00063AB9"/>
    <w:rsid w:val="000640A5"/>
    <w:rsid w:val="00064564"/>
    <w:rsid w:val="000645FE"/>
    <w:rsid w:val="00064994"/>
    <w:rsid w:val="000649EC"/>
    <w:rsid w:val="00064E78"/>
    <w:rsid w:val="00064E97"/>
    <w:rsid w:val="00065020"/>
    <w:rsid w:val="00065240"/>
    <w:rsid w:val="00065259"/>
    <w:rsid w:val="0006579F"/>
    <w:rsid w:val="000659A7"/>
    <w:rsid w:val="00065B6B"/>
    <w:rsid w:val="00065C44"/>
    <w:rsid w:val="00065C5F"/>
    <w:rsid w:val="00065FDC"/>
    <w:rsid w:val="00066242"/>
    <w:rsid w:val="000665A0"/>
    <w:rsid w:val="000666C4"/>
    <w:rsid w:val="000668C9"/>
    <w:rsid w:val="000668D7"/>
    <w:rsid w:val="00066C16"/>
    <w:rsid w:val="00066E01"/>
    <w:rsid w:val="000671BE"/>
    <w:rsid w:val="0006751D"/>
    <w:rsid w:val="00067529"/>
    <w:rsid w:val="00067802"/>
    <w:rsid w:val="000679C4"/>
    <w:rsid w:val="00067D43"/>
    <w:rsid w:val="00067E9C"/>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5F4"/>
    <w:rsid w:val="000726DA"/>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780"/>
    <w:rsid w:val="00074786"/>
    <w:rsid w:val="00074C28"/>
    <w:rsid w:val="000752FF"/>
    <w:rsid w:val="000756AC"/>
    <w:rsid w:val="00075879"/>
    <w:rsid w:val="00075941"/>
    <w:rsid w:val="00075AFF"/>
    <w:rsid w:val="00075BC6"/>
    <w:rsid w:val="00075C77"/>
    <w:rsid w:val="00076259"/>
    <w:rsid w:val="0007662D"/>
    <w:rsid w:val="00076D3D"/>
    <w:rsid w:val="00076E3C"/>
    <w:rsid w:val="00076E8A"/>
    <w:rsid w:val="00076EFF"/>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31C"/>
    <w:rsid w:val="00081713"/>
    <w:rsid w:val="000817A1"/>
    <w:rsid w:val="00081948"/>
    <w:rsid w:val="00081952"/>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B1"/>
    <w:rsid w:val="00085227"/>
    <w:rsid w:val="000852B5"/>
    <w:rsid w:val="00085AF9"/>
    <w:rsid w:val="00085B15"/>
    <w:rsid w:val="00085C48"/>
    <w:rsid w:val="00085D2A"/>
    <w:rsid w:val="00085D71"/>
    <w:rsid w:val="00085F6D"/>
    <w:rsid w:val="0008601C"/>
    <w:rsid w:val="00086020"/>
    <w:rsid w:val="000860B4"/>
    <w:rsid w:val="000861B9"/>
    <w:rsid w:val="000861C0"/>
    <w:rsid w:val="0008620D"/>
    <w:rsid w:val="0008626C"/>
    <w:rsid w:val="000866B3"/>
    <w:rsid w:val="00086927"/>
    <w:rsid w:val="00086998"/>
    <w:rsid w:val="00086C03"/>
    <w:rsid w:val="00086EFE"/>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DF7"/>
    <w:rsid w:val="00093EE8"/>
    <w:rsid w:val="00093F6E"/>
    <w:rsid w:val="0009426B"/>
    <w:rsid w:val="000944DB"/>
    <w:rsid w:val="000945AA"/>
    <w:rsid w:val="00094A82"/>
    <w:rsid w:val="00094BE8"/>
    <w:rsid w:val="00094C99"/>
    <w:rsid w:val="00094CC8"/>
    <w:rsid w:val="00094CE8"/>
    <w:rsid w:val="000950F5"/>
    <w:rsid w:val="00095435"/>
    <w:rsid w:val="000956AB"/>
    <w:rsid w:val="00095B18"/>
    <w:rsid w:val="00095B23"/>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C7"/>
    <w:rsid w:val="000976D2"/>
    <w:rsid w:val="000979E2"/>
    <w:rsid w:val="00097DD0"/>
    <w:rsid w:val="000A0203"/>
    <w:rsid w:val="000A022B"/>
    <w:rsid w:val="000A06D5"/>
    <w:rsid w:val="000A08FB"/>
    <w:rsid w:val="000A0C74"/>
    <w:rsid w:val="000A0CC1"/>
    <w:rsid w:val="000A0CE8"/>
    <w:rsid w:val="000A0D6C"/>
    <w:rsid w:val="000A0F92"/>
    <w:rsid w:val="000A1016"/>
    <w:rsid w:val="000A1125"/>
    <w:rsid w:val="000A1172"/>
    <w:rsid w:val="000A1189"/>
    <w:rsid w:val="000A13AE"/>
    <w:rsid w:val="000A1480"/>
    <w:rsid w:val="000A173F"/>
    <w:rsid w:val="000A1897"/>
    <w:rsid w:val="000A1902"/>
    <w:rsid w:val="000A1A1F"/>
    <w:rsid w:val="000A1A94"/>
    <w:rsid w:val="000A1C46"/>
    <w:rsid w:val="000A1F58"/>
    <w:rsid w:val="000A2051"/>
    <w:rsid w:val="000A2497"/>
    <w:rsid w:val="000A2DA2"/>
    <w:rsid w:val="000A2DAE"/>
    <w:rsid w:val="000A2E01"/>
    <w:rsid w:val="000A34BA"/>
    <w:rsid w:val="000A34F3"/>
    <w:rsid w:val="000A38B4"/>
    <w:rsid w:val="000A3D00"/>
    <w:rsid w:val="000A3FFB"/>
    <w:rsid w:val="000A414A"/>
    <w:rsid w:val="000A41F4"/>
    <w:rsid w:val="000A4578"/>
    <w:rsid w:val="000A4809"/>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689"/>
    <w:rsid w:val="000A6A43"/>
    <w:rsid w:val="000A6D69"/>
    <w:rsid w:val="000A6F72"/>
    <w:rsid w:val="000A6F99"/>
    <w:rsid w:val="000A6FE6"/>
    <w:rsid w:val="000A721F"/>
    <w:rsid w:val="000A77E9"/>
    <w:rsid w:val="000A79A7"/>
    <w:rsid w:val="000A7ACC"/>
    <w:rsid w:val="000A7D7F"/>
    <w:rsid w:val="000B0123"/>
    <w:rsid w:val="000B0141"/>
    <w:rsid w:val="000B0529"/>
    <w:rsid w:val="000B07B3"/>
    <w:rsid w:val="000B086E"/>
    <w:rsid w:val="000B09B0"/>
    <w:rsid w:val="000B09F1"/>
    <w:rsid w:val="000B0BBF"/>
    <w:rsid w:val="000B0C83"/>
    <w:rsid w:val="000B0D2B"/>
    <w:rsid w:val="000B0E8D"/>
    <w:rsid w:val="000B0F08"/>
    <w:rsid w:val="000B0FDB"/>
    <w:rsid w:val="000B1128"/>
    <w:rsid w:val="000B1135"/>
    <w:rsid w:val="000B1156"/>
    <w:rsid w:val="000B15B4"/>
    <w:rsid w:val="000B1A73"/>
    <w:rsid w:val="000B1B49"/>
    <w:rsid w:val="000B1CAA"/>
    <w:rsid w:val="000B2097"/>
    <w:rsid w:val="000B21DC"/>
    <w:rsid w:val="000B224F"/>
    <w:rsid w:val="000B2473"/>
    <w:rsid w:val="000B2535"/>
    <w:rsid w:val="000B2E06"/>
    <w:rsid w:val="000B2E78"/>
    <w:rsid w:val="000B2F43"/>
    <w:rsid w:val="000B330A"/>
    <w:rsid w:val="000B336A"/>
    <w:rsid w:val="000B394D"/>
    <w:rsid w:val="000B3B3B"/>
    <w:rsid w:val="000B3FFC"/>
    <w:rsid w:val="000B3FFE"/>
    <w:rsid w:val="000B43F5"/>
    <w:rsid w:val="000B43FB"/>
    <w:rsid w:val="000B4569"/>
    <w:rsid w:val="000B45D7"/>
    <w:rsid w:val="000B4721"/>
    <w:rsid w:val="000B4993"/>
    <w:rsid w:val="000B4A43"/>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1275"/>
    <w:rsid w:val="000C15B8"/>
    <w:rsid w:val="000C1698"/>
    <w:rsid w:val="000C1890"/>
    <w:rsid w:val="000C196B"/>
    <w:rsid w:val="000C1E46"/>
    <w:rsid w:val="000C1F62"/>
    <w:rsid w:val="000C206A"/>
    <w:rsid w:val="000C2090"/>
    <w:rsid w:val="000C20EA"/>
    <w:rsid w:val="000C210C"/>
    <w:rsid w:val="000C219A"/>
    <w:rsid w:val="000C24A8"/>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ED7"/>
    <w:rsid w:val="000C5F12"/>
    <w:rsid w:val="000C6043"/>
    <w:rsid w:val="000C6211"/>
    <w:rsid w:val="000C655D"/>
    <w:rsid w:val="000C692E"/>
    <w:rsid w:val="000C69D5"/>
    <w:rsid w:val="000C6D78"/>
    <w:rsid w:val="000C6EBF"/>
    <w:rsid w:val="000C6F06"/>
    <w:rsid w:val="000C70D6"/>
    <w:rsid w:val="000C76DD"/>
    <w:rsid w:val="000C7E46"/>
    <w:rsid w:val="000D02EB"/>
    <w:rsid w:val="000D0723"/>
    <w:rsid w:val="000D07F4"/>
    <w:rsid w:val="000D0D09"/>
    <w:rsid w:val="000D0E8B"/>
    <w:rsid w:val="000D0F36"/>
    <w:rsid w:val="000D0F46"/>
    <w:rsid w:val="000D11FA"/>
    <w:rsid w:val="000D144A"/>
    <w:rsid w:val="000D16DF"/>
    <w:rsid w:val="000D1A8A"/>
    <w:rsid w:val="000D1AC6"/>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324"/>
    <w:rsid w:val="000D3328"/>
    <w:rsid w:val="000D3332"/>
    <w:rsid w:val="000D335B"/>
    <w:rsid w:val="000D3397"/>
    <w:rsid w:val="000D33BE"/>
    <w:rsid w:val="000D38C3"/>
    <w:rsid w:val="000D398B"/>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24E"/>
    <w:rsid w:val="000D54BA"/>
    <w:rsid w:val="000D5B64"/>
    <w:rsid w:val="000D5C3A"/>
    <w:rsid w:val="000D6209"/>
    <w:rsid w:val="000D643C"/>
    <w:rsid w:val="000D64DD"/>
    <w:rsid w:val="000D6789"/>
    <w:rsid w:val="000D6AEB"/>
    <w:rsid w:val="000D6C0B"/>
    <w:rsid w:val="000D6C2E"/>
    <w:rsid w:val="000D6E66"/>
    <w:rsid w:val="000D7460"/>
    <w:rsid w:val="000D7971"/>
    <w:rsid w:val="000D79DB"/>
    <w:rsid w:val="000D7D7F"/>
    <w:rsid w:val="000D7D9A"/>
    <w:rsid w:val="000D7E52"/>
    <w:rsid w:val="000D7EEC"/>
    <w:rsid w:val="000E0249"/>
    <w:rsid w:val="000E0865"/>
    <w:rsid w:val="000E0994"/>
    <w:rsid w:val="000E09FF"/>
    <w:rsid w:val="000E10BC"/>
    <w:rsid w:val="000E11BF"/>
    <w:rsid w:val="000E1232"/>
    <w:rsid w:val="000E1253"/>
    <w:rsid w:val="000E12D6"/>
    <w:rsid w:val="000E1590"/>
    <w:rsid w:val="000E1859"/>
    <w:rsid w:val="000E1C30"/>
    <w:rsid w:val="000E1CCF"/>
    <w:rsid w:val="000E208B"/>
    <w:rsid w:val="000E2595"/>
    <w:rsid w:val="000E2961"/>
    <w:rsid w:val="000E2A71"/>
    <w:rsid w:val="000E2C27"/>
    <w:rsid w:val="000E2D24"/>
    <w:rsid w:val="000E2F58"/>
    <w:rsid w:val="000E2F7A"/>
    <w:rsid w:val="000E321B"/>
    <w:rsid w:val="000E3359"/>
    <w:rsid w:val="000E371C"/>
    <w:rsid w:val="000E37B4"/>
    <w:rsid w:val="000E3C86"/>
    <w:rsid w:val="000E3D59"/>
    <w:rsid w:val="000E3DAC"/>
    <w:rsid w:val="000E401D"/>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5827"/>
    <w:rsid w:val="000E60DC"/>
    <w:rsid w:val="000E62CE"/>
    <w:rsid w:val="000E62D4"/>
    <w:rsid w:val="000E62F5"/>
    <w:rsid w:val="000E6382"/>
    <w:rsid w:val="000E678B"/>
    <w:rsid w:val="000E6A44"/>
    <w:rsid w:val="000E7231"/>
    <w:rsid w:val="000E7316"/>
    <w:rsid w:val="000E74CA"/>
    <w:rsid w:val="000E77B6"/>
    <w:rsid w:val="000E7838"/>
    <w:rsid w:val="000E7910"/>
    <w:rsid w:val="000E795C"/>
    <w:rsid w:val="000E7A0C"/>
    <w:rsid w:val="000E7AF9"/>
    <w:rsid w:val="000E7C99"/>
    <w:rsid w:val="000E7EFD"/>
    <w:rsid w:val="000F0028"/>
    <w:rsid w:val="000F01E6"/>
    <w:rsid w:val="000F0397"/>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518"/>
    <w:rsid w:val="000F37A3"/>
    <w:rsid w:val="000F3843"/>
    <w:rsid w:val="000F385E"/>
    <w:rsid w:val="000F3C18"/>
    <w:rsid w:val="000F3C91"/>
    <w:rsid w:val="000F3D72"/>
    <w:rsid w:val="000F42A6"/>
    <w:rsid w:val="000F4378"/>
    <w:rsid w:val="000F43EF"/>
    <w:rsid w:val="000F4427"/>
    <w:rsid w:val="000F44ED"/>
    <w:rsid w:val="000F470E"/>
    <w:rsid w:val="000F4813"/>
    <w:rsid w:val="000F4DBC"/>
    <w:rsid w:val="000F4F02"/>
    <w:rsid w:val="000F4F39"/>
    <w:rsid w:val="000F4FC2"/>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A6B"/>
    <w:rsid w:val="000F6CE4"/>
    <w:rsid w:val="000F72E1"/>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CF1"/>
    <w:rsid w:val="00100EF3"/>
    <w:rsid w:val="00100FA0"/>
    <w:rsid w:val="001011B1"/>
    <w:rsid w:val="00101254"/>
    <w:rsid w:val="0010150F"/>
    <w:rsid w:val="0010166A"/>
    <w:rsid w:val="00101C2D"/>
    <w:rsid w:val="00101CD7"/>
    <w:rsid w:val="00101CF9"/>
    <w:rsid w:val="00101E70"/>
    <w:rsid w:val="0010209B"/>
    <w:rsid w:val="00102313"/>
    <w:rsid w:val="0010234F"/>
    <w:rsid w:val="001024B0"/>
    <w:rsid w:val="00102653"/>
    <w:rsid w:val="00102833"/>
    <w:rsid w:val="001028FF"/>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823"/>
    <w:rsid w:val="0010485E"/>
    <w:rsid w:val="001048BF"/>
    <w:rsid w:val="001049C9"/>
    <w:rsid w:val="00104AC6"/>
    <w:rsid w:val="00104C7F"/>
    <w:rsid w:val="00104E4C"/>
    <w:rsid w:val="001051DA"/>
    <w:rsid w:val="00105422"/>
    <w:rsid w:val="00105502"/>
    <w:rsid w:val="00105F33"/>
    <w:rsid w:val="00106284"/>
    <w:rsid w:val="0010635B"/>
    <w:rsid w:val="00106636"/>
    <w:rsid w:val="00106A5A"/>
    <w:rsid w:val="00106D64"/>
    <w:rsid w:val="00106E02"/>
    <w:rsid w:val="00107187"/>
    <w:rsid w:val="001073A4"/>
    <w:rsid w:val="0010780D"/>
    <w:rsid w:val="00107862"/>
    <w:rsid w:val="001078AC"/>
    <w:rsid w:val="0010791C"/>
    <w:rsid w:val="001079D8"/>
    <w:rsid w:val="00107B30"/>
    <w:rsid w:val="00107B44"/>
    <w:rsid w:val="00107C2C"/>
    <w:rsid w:val="00107C4E"/>
    <w:rsid w:val="00107C9C"/>
    <w:rsid w:val="00107D1D"/>
    <w:rsid w:val="001104BE"/>
    <w:rsid w:val="001104C4"/>
    <w:rsid w:val="00110517"/>
    <w:rsid w:val="00110754"/>
    <w:rsid w:val="00110A92"/>
    <w:rsid w:val="00110AF8"/>
    <w:rsid w:val="00110B0A"/>
    <w:rsid w:val="00110C17"/>
    <w:rsid w:val="00110D04"/>
    <w:rsid w:val="00110F91"/>
    <w:rsid w:val="0011139D"/>
    <w:rsid w:val="0011199A"/>
    <w:rsid w:val="00111AB0"/>
    <w:rsid w:val="00111B72"/>
    <w:rsid w:val="00111BB5"/>
    <w:rsid w:val="00111D5C"/>
    <w:rsid w:val="00111DD5"/>
    <w:rsid w:val="0011204B"/>
    <w:rsid w:val="00112212"/>
    <w:rsid w:val="0011261B"/>
    <w:rsid w:val="00112659"/>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C06"/>
    <w:rsid w:val="001140D4"/>
    <w:rsid w:val="001141CF"/>
    <w:rsid w:val="00114447"/>
    <w:rsid w:val="001146A0"/>
    <w:rsid w:val="0011490F"/>
    <w:rsid w:val="00114978"/>
    <w:rsid w:val="00114A55"/>
    <w:rsid w:val="00114A83"/>
    <w:rsid w:val="00114D97"/>
    <w:rsid w:val="001151F2"/>
    <w:rsid w:val="00115763"/>
    <w:rsid w:val="00115942"/>
    <w:rsid w:val="00115943"/>
    <w:rsid w:val="00115979"/>
    <w:rsid w:val="00115A3B"/>
    <w:rsid w:val="00115A7A"/>
    <w:rsid w:val="00115BEF"/>
    <w:rsid w:val="00115CAE"/>
    <w:rsid w:val="00115CED"/>
    <w:rsid w:val="001160B0"/>
    <w:rsid w:val="001160FB"/>
    <w:rsid w:val="0011665B"/>
    <w:rsid w:val="001167AC"/>
    <w:rsid w:val="00116B52"/>
    <w:rsid w:val="00116C62"/>
    <w:rsid w:val="00116D7F"/>
    <w:rsid w:val="00117108"/>
    <w:rsid w:val="00117175"/>
    <w:rsid w:val="00117253"/>
    <w:rsid w:val="00117358"/>
    <w:rsid w:val="001174DD"/>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BF3"/>
    <w:rsid w:val="00120C39"/>
    <w:rsid w:val="00120C60"/>
    <w:rsid w:val="00120CD9"/>
    <w:rsid w:val="001212D3"/>
    <w:rsid w:val="0012135A"/>
    <w:rsid w:val="00121418"/>
    <w:rsid w:val="0012165E"/>
    <w:rsid w:val="001216C8"/>
    <w:rsid w:val="001218AD"/>
    <w:rsid w:val="00121CCD"/>
    <w:rsid w:val="00121D83"/>
    <w:rsid w:val="001226E3"/>
    <w:rsid w:val="0012282D"/>
    <w:rsid w:val="001229F8"/>
    <w:rsid w:val="00122A53"/>
    <w:rsid w:val="00122A5B"/>
    <w:rsid w:val="00122DB8"/>
    <w:rsid w:val="00122EC6"/>
    <w:rsid w:val="00122EF1"/>
    <w:rsid w:val="00122F50"/>
    <w:rsid w:val="0012309F"/>
    <w:rsid w:val="001233F3"/>
    <w:rsid w:val="0012341B"/>
    <w:rsid w:val="00123451"/>
    <w:rsid w:val="0012354D"/>
    <w:rsid w:val="0012358D"/>
    <w:rsid w:val="0012386D"/>
    <w:rsid w:val="00123C6B"/>
    <w:rsid w:val="00123C87"/>
    <w:rsid w:val="00123CD1"/>
    <w:rsid w:val="00123FDC"/>
    <w:rsid w:val="00124151"/>
    <w:rsid w:val="00124210"/>
    <w:rsid w:val="00124248"/>
    <w:rsid w:val="00124732"/>
    <w:rsid w:val="001248A3"/>
    <w:rsid w:val="001248FD"/>
    <w:rsid w:val="00124C8B"/>
    <w:rsid w:val="00124D00"/>
    <w:rsid w:val="00124D8F"/>
    <w:rsid w:val="00124E36"/>
    <w:rsid w:val="00124EAB"/>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AF0"/>
    <w:rsid w:val="00126B14"/>
    <w:rsid w:val="00126B3B"/>
    <w:rsid w:val="00126BFE"/>
    <w:rsid w:val="00126D60"/>
    <w:rsid w:val="001271FC"/>
    <w:rsid w:val="001273F8"/>
    <w:rsid w:val="0012745B"/>
    <w:rsid w:val="001274A9"/>
    <w:rsid w:val="001275B2"/>
    <w:rsid w:val="001278ED"/>
    <w:rsid w:val="00127B9E"/>
    <w:rsid w:val="00127CA5"/>
    <w:rsid w:val="00127D7F"/>
    <w:rsid w:val="00127EBF"/>
    <w:rsid w:val="00127FC5"/>
    <w:rsid w:val="00130315"/>
    <w:rsid w:val="001304DC"/>
    <w:rsid w:val="0013052D"/>
    <w:rsid w:val="00130A6F"/>
    <w:rsid w:val="00130B27"/>
    <w:rsid w:val="00130B75"/>
    <w:rsid w:val="00130C9F"/>
    <w:rsid w:val="00130D4E"/>
    <w:rsid w:val="00130DBC"/>
    <w:rsid w:val="00130F26"/>
    <w:rsid w:val="001310F1"/>
    <w:rsid w:val="00131197"/>
    <w:rsid w:val="001314B9"/>
    <w:rsid w:val="001316FA"/>
    <w:rsid w:val="0013186F"/>
    <w:rsid w:val="001319A0"/>
    <w:rsid w:val="00131D11"/>
    <w:rsid w:val="00131ED2"/>
    <w:rsid w:val="00131F49"/>
    <w:rsid w:val="00132024"/>
    <w:rsid w:val="00132696"/>
    <w:rsid w:val="001328EB"/>
    <w:rsid w:val="00132D5E"/>
    <w:rsid w:val="00132E43"/>
    <w:rsid w:val="00132F01"/>
    <w:rsid w:val="00133060"/>
    <w:rsid w:val="0013309E"/>
    <w:rsid w:val="00133280"/>
    <w:rsid w:val="0013339C"/>
    <w:rsid w:val="001333F0"/>
    <w:rsid w:val="001335C9"/>
    <w:rsid w:val="001335CB"/>
    <w:rsid w:val="001335FF"/>
    <w:rsid w:val="001339AC"/>
    <w:rsid w:val="001339FA"/>
    <w:rsid w:val="00133D72"/>
    <w:rsid w:val="001342F7"/>
    <w:rsid w:val="00134320"/>
    <w:rsid w:val="00134437"/>
    <w:rsid w:val="001344F5"/>
    <w:rsid w:val="0013450B"/>
    <w:rsid w:val="001346A0"/>
    <w:rsid w:val="001347EA"/>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2005"/>
    <w:rsid w:val="0014257F"/>
    <w:rsid w:val="001426BC"/>
    <w:rsid w:val="00142714"/>
    <w:rsid w:val="00142776"/>
    <w:rsid w:val="00142876"/>
    <w:rsid w:val="00142EA5"/>
    <w:rsid w:val="00142F2B"/>
    <w:rsid w:val="00143045"/>
    <w:rsid w:val="001436C2"/>
    <w:rsid w:val="001436DC"/>
    <w:rsid w:val="00143770"/>
    <w:rsid w:val="00143844"/>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6D"/>
    <w:rsid w:val="00146782"/>
    <w:rsid w:val="00146993"/>
    <w:rsid w:val="00146C9F"/>
    <w:rsid w:val="00146CFB"/>
    <w:rsid w:val="00146D74"/>
    <w:rsid w:val="00146FDE"/>
    <w:rsid w:val="00147261"/>
    <w:rsid w:val="00147382"/>
    <w:rsid w:val="001473A6"/>
    <w:rsid w:val="001473C3"/>
    <w:rsid w:val="00147A05"/>
    <w:rsid w:val="00147FCF"/>
    <w:rsid w:val="00147FEA"/>
    <w:rsid w:val="001501D5"/>
    <w:rsid w:val="00150506"/>
    <w:rsid w:val="001506B7"/>
    <w:rsid w:val="00150747"/>
    <w:rsid w:val="001507E8"/>
    <w:rsid w:val="00150876"/>
    <w:rsid w:val="001508A9"/>
    <w:rsid w:val="001509F7"/>
    <w:rsid w:val="00150A8E"/>
    <w:rsid w:val="00150B20"/>
    <w:rsid w:val="00150B66"/>
    <w:rsid w:val="00150CBA"/>
    <w:rsid w:val="00150DF3"/>
    <w:rsid w:val="00150F62"/>
    <w:rsid w:val="00151323"/>
    <w:rsid w:val="0015147A"/>
    <w:rsid w:val="001514AF"/>
    <w:rsid w:val="0015152B"/>
    <w:rsid w:val="001516F0"/>
    <w:rsid w:val="00151747"/>
    <w:rsid w:val="0015184D"/>
    <w:rsid w:val="001518CA"/>
    <w:rsid w:val="001519E7"/>
    <w:rsid w:val="00151D76"/>
    <w:rsid w:val="00151DC4"/>
    <w:rsid w:val="00151E6E"/>
    <w:rsid w:val="00152016"/>
    <w:rsid w:val="001520F6"/>
    <w:rsid w:val="00152108"/>
    <w:rsid w:val="0015217F"/>
    <w:rsid w:val="001523EE"/>
    <w:rsid w:val="00152731"/>
    <w:rsid w:val="00152850"/>
    <w:rsid w:val="0015290E"/>
    <w:rsid w:val="00152991"/>
    <w:rsid w:val="00152ABC"/>
    <w:rsid w:val="00152FE4"/>
    <w:rsid w:val="0015310F"/>
    <w:rsid w:val="001532A4"/>
    <w:rsid w:val="001537A4"/>
    <w:rsid w:val="001537D0"/>
    <w:rsid w:val="00153B7D"/>
    <w:rsid w:val="00153BC8"/>
    <w:rsid w:val="00153F15"/>
    <w:rsid w:val="00154401"/>
    <w:rsid w:val="001545AD"/>
    <w:rsid w:val="00154682"/>
    <w:rsid w:val="001547F6"/>
    <w:rsid w:val="00154E2A"/>
    <w:rsid w:val="00154E60"/>
    <w:rsid w:val="00155202"/>
    <w:rsid w:val="0015538F"/>
    <w:rsid w:val="00155434"/>
    <w:rsid w:val="001564FC"/>
    <w:rsid w:val="00156D28"/>
    <w:rsid w:val="00156D64"/>
    <w:rsid w:val="00156EF9"/>
    <w:rsid w:val="00157375"/>
    <w:rsid w:val="00157500"/>
    <w:rsid w:val="00157721"/>
    <w:rsid w:val="00157952"/>
    <w:rsid w:val="00157A47"/>
    <w:rsid w:val="001602B3"/>
    <w:rsid w:val="0016040C"/>
    <w:rsid w:val="001604C3"/>
    <w:rsid w:val="0016050D"/>
    <w:rsid w:val="0016079C"/>
    <w:rsid w:val="0016086E"/>
    <w:rsid w:val="001609D0"/>
    <w:rsid w:val="00160A0C"/>
    <w:rsid w:val="00160A49"/>
    <w:rsid w:val="00160C89"/>
    <w:rsid w:val="0016104C"/>
    <w:rsid w:val="0016143E"/>
    <w:rsid w:val="00161555"/>
    <w:rsid w:val="00161574"/>
    <w:rsid w:val="001615D5"/>
    <w:rsid w:val="001618DB"/>
    <w:rsid w:val="00161A84"/>
    <w:rsid w:val="00161AF3"/>
    <w:rsid w:val="001620A0"/>
    <w:rsid w:val="001620E1"/>
    <w:rsid w:val="0016223A"/>
    <w:rsid w:val="001623B5"/>
    <w:rsid w:val="001624B5"/>
    <w:rsid w:val="001627F3"/>
    <w:rsid w:val="001629D3"/>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5BB"/>
    <w:rsid w:val="001657CC"/>
    <w:rsid w:val="00165B61"/>
    <w:rsid w:val="001664DB"/>
    <w:rsid w:val="0016655E"/>
    <w:rsid w:val="00166A93"/>
    <w:rsid w:val="00166C93"/>
    <w:rsid w:val="00166E60"/>
    <w:rsid w:val="00166F3F"/>
    <w:rsid w:val="001670EA"/>
    <w:rsid w:val="0016784B"/>
    <w:rsid w:val="00167AB6"/>
    <w:rsid w:val="00167EBA"/>
    <w:rsid w:val="00167FB2"/>
    <w:rsid w:val="00167FD9"/>
    <w:rsid w:val="001700A5"/>
    <w:rsid w:val="001703B4"/>
    <w:rsid w:val="001705E4"/>
    <w:rsid w:val="00170D89"/>
    <w:rsid w:val="00170FF3"/>
    <w:rsid w:val="00171273"/>
    <w:rsid w:val="001712A1"/>
    <w:rsid w:val="001712C4"/>
    <w:rsid w:val="00171325"/>
    <w:rsid w:val="00171451"/>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03C"/>
    <w:rsid w:val="00176149"/>
    <w:rsid w:val="0017622F"/>
    <w:rsid w:val="0017623A"/>
    <w:rsid w:val="00176250"/>
    <w:rsid w:val="00176399"/>
    <w:rsid w:val="00176768"/>
    <w:rsid w:val="00176794"/>
    <w:rsid w:val="001767E0"/>
    <w:rsid w:val="0017690B"/>
    <w:rsid w:val="00176DE2"/>
    <w:rsid w:val="00176E48"/>
    <w:rsid w:val="001770BF"/>
    <w:rsid w:val="001770D4"/>
    <w:rsid w:val="0017712C"/>
    <w:rsid w:val="00177148"/>
    <w:rsid w:val="001772BB"/>
    <w:rsid w:val="00177385"/>
    <w:rsid w:val="001776C7"/>
    <w:rsid w:val="00177707"/>
    <w:rsid w:val="00177873"/>
    <w:rsid w:val="00177A63"/>
    <w:rsid w:val="00177B45"/>
    <w:rsid w:val="00177F9F"/>
    <w:rsid w:val="00180172"/>
    <w:rsid w:val="001801F4"/>
    <w:rsid w:val="001802CA"/>
    <w:rsid w:val="00180775"/>
    <w:rsid w:val="00180829"/>
    <w:rsid w:val="0018083E"/>
    <w:rsid w:val="0018085E"/>
    <w:rsid w:val="00180954"/>
    <w:rsid w:val="00180975"/>
    <w:rsid w:val="001809C7"/>
    <w:rsid w:val="00180D63"/>
    <w:rsid w:val="0018108B"/>
    <w:rsid w:val="0018115A"/>
    <w:rsid w:val="001813A3"/>
    <w:rsid w:val="001813BA"/>
    <w:rsid w:val="001813BE"/>
    <w:rsid w:val="001813C3"/>
    <w:rsid w:val="00181581"/>
    <w:rsid w:val="00181863"/>
    <w:rsid w:val="00181919"/>
    <w:rsid w:val="00181A20"/>
    <w:rsid w:val="00181C43"/>
    <w:rsid w:val="00181C75"/>
    <w:rsid w:val="00181D48"/>
    <w:rsid w:val="00181D80"/>
    <w:rsid w:val="00182348"/>
    <w:rsid w:val="00182464"/>
    <w:rsid w:val="001824BE"/>
    <w:rsid w:val="001826C3"/>
    <w:rsid w:val="001829EB"/>
    <w:rsid w:val="00182C70"/>
    <w:rsid w:val="00183026"/>
    <w:rsid w:val="001834AA"/>
    <w:rsid w:val="001835E4"/>
    <w:rsid w:val="001835F6"/>
    <w:rsid w:val="001838C6"/>
    <w:rsid w:val="00183935"/>
    <w:rsid w:val="0018397D"/>
    <w:rsid w:val="00183A51"/>
    <w:rsid w:val="00183A60"/>
    <w:rsid w:val="00183B57"/>
    <w:rsid w:val="00183C2A"/>
    <w:rsid w:val="00183DFC"/>
    <w:rsid w:val="00184004"/>
    <w:rsid w:val="00184171"/>
    <w:rsid w:val="00184298"/>
    <w:rsid w:val="001846ED"/>
    <w:rsid w:val="001849ED"/>
    <w:rsid w:val="00184A85"/>
    <w:rsid w:val="00184B0F"/>
    <w:rsid w:val="00184BC3"/>
    <w:rsid w:val="00184DC3"/>
    <w:rsid w:val="00184F04"/>
    <w:rsid w:val="00184FA0"/>
    <w:rsid w:val="00185367"/>
    <w:rsid w:val="0018542F"/>
    <w:rsid w:val="00185A00"/>
    <w:rsid w:val="00185BBA"/>
    <w:rsid w:val="0018614B"/>
    <w:rsid w:val="001862B1"/>
    <w:rsid w:val="001862ED"/>
    <w:rsid w:val="00186763"/>
    <w:rsid w:val="0018676E"/>
    <w:rsid w:val="0018693D"/>
    <w:rsid w:val="00186AEB"/>
    <w:rsid w:val="00186C6E"/>
    <w:rsid w:val="00186CE3"/>
    <w:rsid w:val="0018702E"/>
    <w:rsid w:val="00187162"/>
    <w:rsid w:val="0018723C"/>
    <w:rsid w:val="001872B3"/>
    <w:rsid w:val="00187350"/>
    <w:rsid w:val="001874D5"/>
    <w:rsid w:val="00187668"/>
    <w:rsid w:val="00187BD3"/>
    <w:rsid w:val="00187D09"/>
    <w:rsid w:val="00187D47"/>
    <w:rsid w:val="00190143"/>
    <w:rsid w:val="0019015C"/>
    <w:rsid w:val="00190335"/>
    <w:rsid w:val="00190396"/>
    <w:rsid w:val="001907E2"/>
    <w:rsid w:val="00190CEE"/>
    <w:rsid w:val="001914A6"/>
    <w:rsid w:val="00191517"/>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50C6"/>
    <w:rsid w:val="0019525E"/>
    <w:rsid w:val="00195427"/>
    <w:rsid w:val="001954DF"/>
    <w:rsid w:val="00195A71"/>
    <w:rsid w:val="00195B1E"/>
    <w:rsid w:val="00195D3C"/>
    <w:rsid w:val="001961CE"/>
    <w:rsid w:val="00196296"/>
    <w:rsid w:val="00196AA1"/>
    <w:rsid w:val="00196C49"/>
    <w:rsid w:val="00196D7F"/>
    <w:rsid w:val="001971A4"/>
    <w:rsid w:val="0019751C"/>
    <w:rsid w:val="00197AD9"/>
    <w:rsid w:val="00197DAC"/>
    <w:rsid w:val="00197DB5"/>
    <w:rsid w:val="00197F02"/>
    <w:rsid w:val="00197F40"/>
    <w:rsid w:val="001A0090"/>
    <w:rsid w:val="001A022D"/>
    <w:rsid w:val="001A0286"/>
    <w:rsid w:val="001A0373"/>
    <w:rsid w:val="001A04AA"/>
    <w:rsid w:val="001A06F8"/>
    <w:rsid w:val="001A0A32"/>
    <w:rsid w:val="001A0FE8"/>
    <w:rsid w:val="001A106A"/>
    <w:rsid w:val="001A1224"/>
    <w:rsid w:val="001A13A8"/>
    <w:rsid w:val="001A168B"/>
    <w:rsid w:val="001A1914"/>
    <w:rsid w:val="001A19C5"/>
    <w:rsid w:val="001A1ABE"/>
    <w:rsid w:val="001A1B50"/>
    <w:rsid w:val="001A1B78"/>
    <w:rsid w:val="001A1BA3"/>
    <w:rsid w:val="001A1F0B"/>
    <w:rsid w:val="001A1F70"/>
    <w:rsid w:val="001A229A"/>
    <w:rsid w:val="001A2347"/>
    <w:rsid w:val="001A2415"/>
    <w:rsid w:val="001A25C9"/>
    <w:rsid w:val="001A27B9"/>
    <w:rsid w:val="001A27E8"/>
    <w:rsid w:val="001A287C"/>
    <w:rsid w:val="001A29C1"/>
    <w:rsid w:val="001A2AFE"/>
    <w:rsid w:val="001A3094"/>
    <w:rsid w:val="001A35AC"/>
    <w:rsid w:val="001A3985"/>
    <w:rsid w:val="001A3B68"/>
    <w:rsid w:val="001A3CCC"/>
    <w:rsid w:val="001A4045"/>
    <w:rsid w:val="001A40CF"/>
    <w:rsid w:val="001A4877"/>
    <w:rsid w:val="001A4A0B"/>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42"/>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D86"/>
    <w:rsid w:val="001B0F08"/>
    <w:rsid w:val="001B0FC5"/>
    <w:rsid w:val="001B106C"/>
    <w:rsid w:val="001B1142"/>
    <w:rsid w:val="001B11B3"/>
    <w:rsid w:val="001B11C4"/>
    <w:rsid w:val="001B1C0B"/>
    <w:rsid w:val="001B1D06"/>
    <w:rsid w:val="001B2015"/>
    <w:rsid w:val="001B2049"/>
    <w:rsid w:val="001B2067"/>
    <w:rsid w:val="001B2322"/>
    <w:rsid w:val="001B28F9"/>
    <w:rsid w:val="001B2A06"/>
    <w:rsid w:val="001B2EB9"/>
    <w:rsid w:val="001B2FD0"/>
    <w:rsid w:val="001B302C"/>
    <w:rsid w:val="001B30FE"/>
    <w:rsid w:val="001B3159"/>
    <w:rsid w:val="001B3793"/>
    <w:rsid w:val="001B38ED"/>
    <w:rsid w:val="001B39CE"/>
    <w:rsid w:val="001B39DF"/>
    <w:rsid w:val="001B3B2F"/>
    <w:rsid w:val="001B3B98"/>
    <w:rsid w:val="001B3BBA"/>
    <w:rsid w:val="001B3EF9"/>
    <w:rsid w:val="001B40C8"/>
    <w:rsid w:val="001B40F1"/>
    <w:rsid w:val="001B43B1"/>
    <w:rsid w:val="001B4499"/>
    <w:rsid w:val="001B49F0"/>
    <w:rsid w:val="001B504D"/>
    <w:rsid w:val="001B5307"/>
    <w:rsid w:val="001B53EE"/>
    <w:rsid w:val="001B56F4"/>
    <w:rsid w:val="001B5918"/>
    <w:rsid w:val="001B5BA3"/>
    <w:rsid w:val="001B5CD4"/>
    <w:rsid w:val="001B6154"/>
    <w:rsid w:val="001B64AB"/>
    <w:rsid w:val="001B64C1"/>
    <w:rsid w:val="001B6C13"/>
    <w:rsid w:val="001B6F07"/>
    <w:rsid w:val="001B7015"/>
    <w:rsid w:val="001B702C"/>
    <w:rsid w:val="001B741C"/>
    <w:rsid w:val="001B76E6"/>
    <w:rsid w:val="001B7D86"/>
    <w:rsid w:val="001B7DF0"/>
    <w:rsid w:val="001B7E4E"/>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45"/>
    <w:rsid w:val="001C255E"/>
    <w:rsid w:val="001C2695"/>
    <w:rsid w:val="001C29BE"/>
    <w:rsid w:val="001C2DCD"/>
    <w:rsid w:val="001C2E41"/>
    <w:rsid w:val="001C2F65"/>
    <w:rsid w:val="001C326E"/>
    <w:rsid w:val="001C33D5"/>
    <w:rsid w:val="001C34AE"/>
    <w:rsid w:val="001C34EC"/>
    <w:rsid w:val="001C3701"/>
    <w:rsid w:val="001C38DF"/>
    <w:rsid w:val="001C3982"/>
    <w:rsid w:val="001C4429"/>
    <w:rsid w:val="001C47A0"/>
    <w:rsid w:val="001C47E6"/>
    <w:rsid w:val="001C4E97"/>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4F2"/>
    <w:rsid w:val="001C778F"/>
    <w:rsid w:val="001C7909"/>
    <w:rsid w:val="001C7A23"/>
    <w:rsid w:val="001C7A82"/>
    <w:rsid w:val="001C7AE7"/>
    <w:rsid w:val="001C7C91"/>
    <w:rsid w:val="001C7E5E"/>
    <w:rsid w:val="001C7F13"/>
    <w:rsid w:val="001D0140"/>
    <w:rsid w:val="001D021A"/>
    <w:rsid w:val="001D03AD"/>
    <w:rsid w:val="001D046C"/>
    <w:rsid w:val="001D0778"/>
    <w:rsid w:val="001D07CF"/>
    <w:rsid w:val="001D0985"/>
    <w:rsid w:val="001D0BEB"/>
    <w:rsid w:val="001D0C91"/>
    <w:rsid w:val="001D112C"/>
    <w:rsid w:val="001D165E"/>
    <w:rsid w:val="001D1689"/>
    <w:rsid w:val="001D1783"/>
    <w:rsid w:val="001D1980"/>
    <w:rsid w:val="001D27F7"/>
    <w:rsid w:val="001D2889"/>
    <w:rsid w:val="001D28C9"/>
    <w:rsid w:val="001D2936"/>
    <w:rsid w:val="001D2BF6"/>
    <w:rsid w:val="001D2D30"/>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D6"/>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25C"/>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80"/>
    <w:rsid w:val="001E280C"/>
    <w:rsid w:val="001E2D70"/>
    <w:rsid w:val="001E306C"/>
    <w:rsid w:val="001E3228"/>
    <w:rsid w:val="001E3354"/>
    <w:rsid w:val="001E34AA"/>
    <w:rsid w:val="001E34EF"/>
    <w:rsid w:val="001E3638"/>
    <w:rsid w:val="001E3764"/>
    <w:rsid w:val="001E381D"/>
    <w:rsid w:val="001E3875"/>
    <w:rsid w:val="001E3AE0"/>
    <w:rsid w:val="001E3B66"/>
    <w:rsid w:val="001E3C02"/>
    <w:rsid w:val="001E3D80"/>
    <w:rsid w:val="001E3D8C"/>
    <w:rsid w:val="001E3DFC"/>
    <w:rsid w:val="001E4118"/>
    <w:rsid w:val="001E437E"/>
    <w:rsid w:val="001E43E2"/>
    <w:rsid w:val="001E447D"/>
    <w:rsid w:val="001E4ED1"/>
    <w:rsid w:val="001E5295"/>
    <w:rsid w:val="001E54DC"/>
    <w:rsid w:val="001E5EAF"/>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615"/>
    <w:rsid w:val="001F07D6"/>
    <w:rsid w:val="001F07F7"/>
    <w:rsid w:val="001F08D7"/>
    <w:rsid w:val="001F0C50"/>
    <w:rsid w:val="001F126A"/>
    <w:rsid w:val="001F137C"/>
    <w:rsid w:val="001F17AB"/>
    <w:rsid w:val="001F1B18"/>
    <w:rsid w:val="001F1D26"/>
    <w:rsid w:val="001F1E70"/>
    <w:rsid w:val="001F2402"/>
    <w:rsid w:val="001F28AA"/>
    <w:rsid w:val="001F2AB7"/>
    <w:rsid w:val="001F2D4E"/>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4C73"/>
    <w:rsid w:val="001F5191"/>
    <w:rsid w:val="001F5251"/>
    <w:rsid w:val="001F52D4"/>
    <w:rsid w:val="001F5318"/>
    <w:rsid w:val="001F536F"/>
    <w:rsid w:val="001F5482"/>
    <w:rsid w:val="001F5484"/>
    <w:rsid w:val="001F584C"/>
    <w:rsid w:val="001F5D74"/>
    <w:rsid w:val="001F6084"/>
    <w:rsid w:val="001F61FB"/>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B35"/>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B06"/>
    <w:rsid w:val="00202B44"/>
    <w:rsid w:val="00203009"/>
    <w:rsid w:val="00203118"/>
    <w:rsid w:val="00203153"/>
    <w:rsid w:val="002033CB"/>
    <w:rsid w:val="002034C2"/>
    <w:rsid w:val="00203726"/>
    <w:rsid w:val="00203A4A"/>
    <w:rsid w:val="00203BF8"/>
    <w:rsid w:val="00203DAD"/>
    <w:rsid w:val="00203E7F"/>
    <w:rsid w:val="00204728"/>
    <w:rsid w:val="00204761"/>
    <w:rsid w:val="002047C4"/>
    <w:rsid w:val="00204865"/>
    <w:rsid w:val="00204E72"/>
    <w:rsid w:val="00204FA5"/>
    <w:rsid w:val="002054CA"/>
    <w:rsid w:val="00205CED"/>
    <w:rsid w:val="00205D16"/>
    <w:rsid w:val="00205F4E"/>
    <w:rsid w:val="00206410"/>
    <w:rsid w:val="00206722"/>
    <w:rsid w:val="00206A04"/>
    <w:rsid w:val="00206BE4"/>
    <w:rsid w:val="00206D3E"/>
    <w:rsid w:val="00206D5B"/>
    <w:rsid w:val="002074D2"/>
    <w:rsid w:val="0020761E"/>
    <w:rsid w:val="002077D3"/>
    <w:rsid w:val="002078ED"/>
    <w:rsid w:val="00207913"/>
    <w:rsid w:val="002079D2"/>
    <w:rsid w:val="00207CF8"/>
    <w:rsid w:val="00207E99"/>
    <w:rsid w:val="002105B2"/>
    <w:rsid w:val="002105C3"/>
    <w:rsid w:val="0021063C"/>
    <w:rsid w:val="0021085B"/>
    <w:rsid w:val="00210A3A"/>
    <w:rsid w:val="00210C07"/>
    <w:rsid w:val="00210C63"/>
    <w:rsid w:val="00210E93"/>
    <w:rsid w:val="00211392"/>
    <w:rsid w:val="0021161D"/>
    <w:rsid w:val="00211BE3"/>
    <w:rsid w:val="00211CF4"/>
    <w:rsid w:val="00211DA3"/>
    <w:rsid w:val="00211E81"/>
    <w:rsid w:val="00212379"/>
    <w:rsid w:val="002124C1"/>
    <w:rsid w:val="002125D6"/>
    <w:rsid w:val="00212B72"/>
    <w:rsid w:val="00212BA8"/>
    <w:rsid w:val="00212CA0"/>
    <w:rsid w:val="002130DE"/>
    <w:rsid w:val="002131C5"/>
    <w:rsid w:val="00213701"/>
    <w:rsid w:val="002139C6"/>
    <w:rsid w:val="00213B0D"/>
    <w:rsid w:val="00213B31"/>
    <w:rsid w:val="00213EC0"/>
    <w:rsid w:val="00213EE5"/>
    <w:rsid w:val="00214137"/>
    <w:rsid w:val="002141E2"/>
    <w:rsid w:val="002142AE"/>
    <w:rsid w:val="00214368"/>
    <w:rsid w:val="00214B2B"/>
    <w:rsid w:val="00214F86"/>
    <w:rsid w:val="00214FA6"/>
    <w:rsid w:val="0021509C"/>
    <w:rsid w:val="002152AD"/>
    <w:rsid w:val="00215476"/>
    <w:rsid w:val="0021554A"/>
    <w:rsid w:val="0021565E"/>
    <w:rsid w:val="00215797"/>
    <w:rsid w:val="0021618E"/>
    <w:rsid w:val="002161B4"/>
    <w:rsid w:val="00216642"/>
    <w:rsid w:val="002166AF"/>
    <w:rsid w:val="002167D9"/>
    <w:rsid w:val="00216A22"/>
    <w:rsid w:val="00216EEC"/>
    <w:rsid w:val="0021703E"/>
    <w:rsid w:val="00217445"/>
    <w:rsid w:val="0021798F"/>
    <w:rsid w:val="00217C37"/>
    <w:rsid w:val="00217CB8"/>
    <w:rsid w:val="00217E13"/>
    <w:rsid w:val="00217E62"/>
    <w:rsid w:val="00217EA8"/>
    <w:rsid w:val="0022004D"/>
    <w:rsid w:val="002202FE"/>
    <w:rsid w:val="00220349"/>
    <w:rsid w:val="00220562"/>
    <w:rsid w:val="0022057E"/>
    <w:rsid w:val="002205C8"/>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869"/>
    <w:rsid w:val="00221D2A"/>
    <w:rsid w:val="00221E82"/>
    <w:rsid w:val="00221EA7"/>
    <w:rsid w:val="00222202"/>
    <w:rsid w:val="00222706"/>
    <w:rsid w:val="00222A23"/>
    <w:rsid w:val="00222B6A"/>
    <w:rsid w:val="00222B97"/>
    <w:rsid w:val="00222CE5"/>
    <w:rsid w:val="00223224"/>
    <w:rsid w:val="0022334D"/>
    <w:rsid w:val="002239ED"/>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C2"/>
    <w:rsid w:val="0022558D"/>
    <w:rsid w:val="0022562C"/>
    <w:rsid w:val="002256A6"/>
    <w:rsid w:val="00225CC1"/>
    <w:rsid w:val="00225D5A"/>
    <w:rsid w:val="00225D96"/>
    <w:rsid w:val="00225DBE"/>
    <w:rsid w:val="0022619D"/>
    <w:rsid w:val="00226217"/>
    <w:rsid w:val="0022656B"/>
    <w:rsid w:val="00226831"/>
    <w:rsid w:val="00226BA4"/>
    <w:rsid w:val="00226E2D"/>
    <w:rsid w:val="00226F38"/>
    <w:rsid w:val="00226FD1"/>
    <w:rsid w:val="0022737E"/>
    <w:rsid w:val="00227679"/>
    <w:rsid w:val="00227B21"/>
    <w:rsid w:val="00227BC9"/>
    <w:rsid w:val="00230A63"/>
    <w:rsid w:val="00230AEB"/>
    <w:rsid w:val="00230B42"/>
    <w:rsid w:val="00230CB0"/>
    <w:rsid w:val="00230CFB"/>
    <w:rsid w:val="00230EA6"/>
    <w:rsid w:val="0023108B"/>
    <w:rsid w:val="0023109B"/>
    <w:rsid w:val="002313D6"/>
    <w:rsid w:val="0023145D"/>
    <w:rsid w:val="00231597"/>
    <w:rsid w:val="00231658"/>
    <w:rsid w:val="002316B7"/>
    <w:rsid w:val="0023181F"/>
    <w:rsid w:val="00231B96"/>
    <w:rsid w:val="00231E6F"/>
    <w:rsid w:val="00231F45"/>
    <w:rsid w:val="00231F9E"/>
    <w:rsid w:val="00232100"/>
    <w:rsid w:val="0023249D"/>
    <w:rsid w:val="002324FB"/>
    <w:rsid w:val="0023250D"/>
    <w:rsid w:val="00232793"/>
    <w:rsid w:val="002327DD"/>
    <w:rsid w:val="0023295E"/>
    <w:rsid w:val="00232EAF"/>
    <w:rsid w:val="0023302F"/>
    <w:rsid w:val="002332CE"/>
    <w:rsid w:val="002334AF"/>
    <w:rsid w:val="0023385B"/>
    <w:rsid w:val="002339B5"/>
    <w:rsid w:val="00233BE4"/>
    <w:rsid w:val="00233CFD"/>
    <w:rsid w:val="00233DA6"/>
    <w:rsid w:val="00234295"/>
    <w:rsid w:val="00234AA6"/>
    <w:rsid w:val="00234AED"/>
    <w:rsid w:val="00234B77"/>
    <w:rsid w:val="00234BF1"/>
    <w:rsid w:val="00235450"/>
    <w:rsid w:val="00235528"/>
    <w:rsid w:val="002355E5"/>
    <w:rsid w:val="00235640"/>
    <w:rsid w:val="00235BDF"/>
    <w:rsid w:val="00235BEE"/>
    <w:rsid w:val="00235DA2"/>
    <w:rsid w:val="00235FCF"/>
    <w:rsid w:val="00236642"/>
    <w:rsid w:val="00236765"/>
    <w:rsid w:val="00236B08"/>
    <w:rsid w:val="00236C96"/>
    <w:rsid w:val="00236FBD"/>
    <w:rsid w:val="00237125"/>
    <w:rsid w:val="002371F0"/>
    <w:rsid w:val="00237712"/>
    <w:rsid w:val="00237B33"/>
    <w:rsid w:val="00237B36"/>
    <w:rsid w:val="00237C8B"/>
    <w:rsid w:val="00237DF5"/>
    <w:rsid w:val="00237E9C"/>
    <w:rsid w:val="00240071"/>
    <w:rsid w:val="00240561"/>
    <w:rsid w:val="00240612"/>
    <w:rsid w:val="00240852"/>
    <w:rsid w:val="00240AC8"/>
    <w:rsid w:val="00240CE5"/>
    <w:rsid w:val="00240D6D"/>
    <w:rsid w:val="00240F8A"/>
    <w:rsid w:val="0024101A"/>
    <w:rsid w:val="002412CB"/>
    <w:rsid w:val="002412F8"/>
    <w:rsid w:val="00241447"/>
    <w:rsid w:val="0024168E"/>
    <w:rsid w:val="00241690"/>
    <w:rsid w:val="00241803"/>
    <w:rsid w:val="00241A6C"/>
    <w:rsid w:val="00241B38"/>
    <w:rsid w:val="00241C11"/>
    <w:rsid w:val="00241EB1"/>
    <w:rsid w:val="00241FBF"/>
    <w:rsid w:val="002421DA"/>
    <w:rsid w:val="00242324"/>
    <w:rsid w:val="00242A12"/>
    <w:rsid w:val="00242A60"/>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972"/>
    <w:rsid w:val="00245BAA"/>
    <w:rsid w:val="002460FE"/>
    <w:rsid w:val="00246133"/>
    <w:rsid w:val="0024623F"/>
    <w:rsid w:val="00246812"/>
    <w:rsid w:val="002469F5"/>
    <w:rsid w:val="00246BC6"/>
    <w:rsid w:val="00246D51"/>
    <w:rsid w:val="00246E3E"/>
    <w:rsid w:val="00246FBC"/>
    <w:rsid w:val="0024701C"/>
    <w:rsid w:val="0024706D"/>
    <w:rsid w:val="00247A52"/>
    <w:rsid w:val="00247ED7"/>
    <w:rsid w:val="00250042"/>
    <w:rsid w:val="00250065"/>
    <w:rsid w:val="00250104"/>
    <w:rsid w:val="00250150"/>
    <w:rsid w:val="00250499"/>
    <w:rsid w:val="002504BF"/>
    <w:rsid w:val="00250604"/>
    <w:rsid w:val="0025066C"/>
    <w:rsid w:val="002506AE"/>
    <w:rsid w:val="00250861"/>
    <w:rsid w:val="002509A9"/>
    <w:rsid w:val="0025129E"/>
    <w:rsid w:val="00251429"/>
    <w:rsid w:val="002515FE"/>
    <w:rsid w:val="00251844"/>
    <w:rsid w:val="0025187A"/>
    <w:rsid w:val="002518B2"/>
    <w:rsid w:val="00251A07"/>
    <w:rsid w:val="00251B30"/>
    <w:rsid w:val="00251D5A"/>
    <w:rsid w:val="00251FDC"/>
    <w:rsid w:val="002522D3"/>
    <w:rsid w:val="0025234D"/>
    <w:rsid w:val="002525FE"/>
    <w:rsid w:val="002527A2"/>
    <w:rsid w:val="002527B3"/>
    <w:rsid w:val="0025298E"/>
    <w:rsid w:val="00252DF4"/>
    <w:rsid w:val="00252E4C"/>
    <w:rsid w:val="00252F1D"/>
    <w:rsid w:val="002531AA"/>
    <w:rsid w:val="0025374F"/>
    <w:rsid w:val="00253AA7"/>
    <w:rsid w:val="00253CA5"/>
    <w:rsid w:val="00253F9B"/>
    <w:rsid w:val="002540B5"/>
    <w:rsid w:val="002543A7"/>
    <w:rsid w:val="00254481"/>
    <w:rsid w:val="00254AEF"/>
    <w:rsid w:val="00254DFD"/>
    <w:rsid w:val="00254E22"/>
    <w:rsid w:val="00254EFD"/>
    <w:rsid w:val="002553A1"/>
    <w:rsid w:val="00255507"/>
    <w:rsid w:val="002557F8"/>
    <w:rsid w:val="002558CE"/>
    <w:rsid w:val="00255909"/>
    <w:rsid w:val="00255AFF"/>
    <w:rsid w:val="00255C30"/>
    <w:rsid w:val="00255DB7"/>
    <w:rsid w:val="002561B7"/>
    <w:rsid w:val="002561FC"/>
    <w:rsid w:val="00256234"/>
    <w:rsid w:val="00256587"/>
    <w:rsid w:val="002565FB"/>
    <w:rsid w:val="0025662A"/>
    <w:rsid w:val="00256B21"/>
    <w:rsid w:val="00256DC3"/>
    <w:rsid w:val="00256FCA"/>
    <w:rsid w:val="002570CA"/>
    <w:rsid w:val="0025735E"/>
    <w:rsid w:val="00257615"/>
    <w:rsid w:val="002577C0"/>
    <w:rsid w:val="0025784D"/>
    <w:rsid w:val="0025796D"/>
    <w:rsid w:val="00257BBD"/>
    <w:rsid w:val="00257E67"/>
    <w:rsid w:val="00257EAF"/>
    <w:rsid w:val="00257EC6"/>
    <w:rsid w:val="00257ED6"/>
    <w:rsid w:val="00260201"/>
    <w:rsid w:val="00260264"/>
    <w:rsid w:val="0026037B"/>
    <w:rsid w:val="002604FD"/>
    <w:rsid w:val="002605E4"/>
    <w:rsid w:val="00260C7F"/>
    <w:rsid w:val="00260CD6"/>
    <w:rsid w:val="0026110D"/>
    <w:rsid w:val="002615F1"/>
    <w:rsid w:val="00261B80"/>
    <w:rsid w:val="00261DE7"/>
    <w:rsid w:val="002622C9"/>
    <w:rsid w:val="002622ED"/>
    <w:rsid w:val="00262352"/>
    <w:rsid w:val="002623EE"/>
    <w:rsid w:val="00262400"/>
    <w:rsid w:val="002628C6"/>
    <w:rsid w:val="0026296A"/>
    <w:rsid w:val="00262A15"/>
    <w:rsid w:val="00262B4C"/>
    <w:rsid w:val="00262CA4"/>
    <w:rsid w:val="00262D30"/>
    <w:rsid w:val="00262E0F"/>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4F2"/>
    <w:rsid w:val="00265791"/>
    <w:rsid w:val="00265EFB"/>
    <w:rsid w:val="00266784"/>
    <w:rsid w:val="002667BA"/>
    <w:rsid w:val="00266A1C"/>
    <w:rsid w:val="00266BF6"/>
    <w:rsid w:val="0026712C"/>
    <w:rsid w:val="00267217"/>
    <w:rsid w:val="00267471"/>
    <w:rsid w:val="002674BB"/>
    <w:rsid w:val="002675BA"/>
    <w:rsid w:val="00267698"/>
    <w:rsid w:val="00267746"/>
    <w:rsid w:val="0026796B"/>
    <w:rsid w:val="00267E37"/>
    <w:rsid w:val="00267E98"/>
    <w:rsid w:val="002701E5"/>
    <w:rsid w:val="0027033A"/>
    <w:rsid w:val="0027037A"/>
    <w:rsid w:val="00270464"/>
    <w:rsid w:val="002708B8"/>
    <w:rsid w:val="00270954"/>
    <w:rsid w:val="00270AA7"/>
    <w:rsid w:val="00270B6C"/>
    <w:rsid w:val="00270D4C"/>
    <w:rsid w:val="00270EDE"/>
    <w:rsid w:val="00270F10"/>
    <w:rsid w:val="0027143A"/>
    <w:rsid w:val="00271927"/>
    <w:rsid w:val="00271B76"/>
    <w:rsid w:val="00271DC6"/>
    <w:rsid w:val="00271E9A"/>
    <w:rsid w:val="002720D3"/>
    <w:rsid w:val="0027225F"/>
    <w:rsid w:val="002724EF"/>
    <w:rsid w:val="00272537"/>
    <w:rsid w:val="00272769"/>
    <w:rsid w:val="00272E7F"/>
    <w:rsid w:val="00273108"/>
    <w:rsid w:val="002731C8"/>
    <w:rsid w:val="0027386E"/>
    <w:rsid w:val="002739ED"/>
    <w:rsid w:val="00273A94"/>
    <w:rsid w:val="00273E7D"/>
    <w:rsid w:val="00274416"/>
    <w:rsid w:val="002746C7"/>
    <w:rsid w:val="00274816"/>
    <w:rsid w:val="002748DF"/>
    <w:rsid w:val="0027490A"/>
    <w:rsid w:val="00274969"/>
    <w:rsid w:val="00274991"/>
    <w:rsid w:val="00274B8B"/>
    <w:rsid w:val="00274C67"/>
    <w:rsid w:val="00274FAE"/>
    <w:rsid w:val="002751EC"/>
    <w:rsid w:val="00275316"/>
    <w:rsid w:val="002755A1"/>
    <w:rsid w:val="002756B4"/>
    <w:rsid w:val="0027590D"/>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AEA"/>
    <w:rsid w:val="00276B43"/>
    <w:rsid w:val="00276B8D"/>
    <w:rsid w:val="00276DA3"/>
    <w:rsid w:val="00276E70"/>
    <w:rsid w:val="002770EC"/>
    <w:rsid w:val="0027711C"/>
    <w:rsid w:val="00277147"/>
    <w:rsid w:val="002771C6"/>
    <w:rsid w:val="00277401"/>
    <w:rsid w:val="0027742A"/>
    <w:rsid w:val="002775CA"/>
    <w:rsid w:val="002776D8"/>
    <w:rsid w:val="0027777A"/>
    <w:rsid w:val="002777C0"/>
    <w:rsid w:val="002777D6"/>
    <w:rsid w:val="00277856"/>
    <w:rsid w:val="00277AC2"/>
    <w:rsid w:val="00277B80"/>
    <w:rsid w:val="00277E50"/>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F4A"/>
    <w:rsid w:val="00283031"/>
    <w:rsid w:val="002832A6"/>
    <w:rsid w:val="002834E4"/>
    <w:rsid w:val="002837B1"/>
    <w:rsid w:val="00283AA1"/>
    <w:rsid w:val="00283C48"/>
    <w:rsid w:val="00283D5E"/>
    <w:rsid w:val="00283E2E"/>
    <w:rsid w:val="00283ED2"/>
    <w:rsid w:val="00283FC0"/>
    <w:rsid w:val="00284572"/>
    <w:rsid w:val="002846A1"/>
    <w:rsid w:val="00284859"/>
    <w:rsid w:val="00284905"/>
    <w:rsid w:val="00284C10"/>
    <w:rsid w:val="00284F69"/>
    <w:rsid w:val="00285306"/>
    <w:rsid w:val="00285314"/>
    <w:rsid w:val="002856BE"/>
    <w:rsid w:val="00285712"/>
    <w:rsid w:val="0028577F"/>
    <w:rsid w:val="0028579A"/>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CC0"/>
    <w:rsid w:val="002911AB"/>
    <w:rsid w:val="00291282"/>
    <w:rsid w:val="00291411"/>
    <w:rsid w:val="0029160D"/>
    <w:rsid w:val="00291711"/>
    <w:rsid w:val="002917B6"/>
    <w:rsid w:val="002918EC"/>
    <w:rsid w:val="00291A15"/>
    <w:rsid w:val="00291B28"/>
    <w:rsid w:val="00291B63"/>
    <w:rsid w:val="00291C4E"/>
    <w:rsid w:val="00291D08"/>
    <w:rsid w:val="00291FB1"/>
    <w:rsid w:val="00292078"/>
    <w:rsid w:val="00292359"/>
    <w:rsid w:val="002923D5"/>
    <w:rsid w:val="00292ACA"/>
    <w:rsid w:val="00292D49"/>
    <w:rsid w:val="00292E74"/>
    <w:rsid w:val="00293497"/>
    <w:rsid w:val="00293919"/>
    <w:rsid w:val="002939AF"/>
    <w:rsid w:val="00293BA4"/>
    <w:rsid w:val="00293D57"/>
    <w:rsid w:val="00293F96"/>
    <w:rsid w:val="0029467E"/>
    <w:rsid w:val="00294B02"/>
    <w:rsid w:val="00294EEB"/>
    <w:rsid w:val="0029533F"/>
    <w:rsid w:val="0029552E"/>
    <w:rsid w:val="00295708"/>
    <w:rsid w:val="002957E5"/>
    <w:rsid w:val="00295929"/>
    <w:rsid w:val="00295B27"/>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9EF"/>
    <w:rsid w:val="002A0D46"/>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847"/>
    <w:rsid w:val="002A4DA4"/>
    <w:rsid w:val="002A524C"/>
    <w:rsid w:val="002A5749"/>
    <w:rsid w:val="002A5B18"/>
    <w:rsid w:val="002A5D23"/>
    <w:rsid w:val="002A5D36"/>
    <w:rsid w:val="002A5ECF"/>
    <w:rsid w:val="002A60AE"/>
    <w:rsid w:val="002A6390"/>
    <w:rsid w:val="002A6767"/>
    <w:rsid w:val="002A6B4C"/>
    <w:rsid w:val="002A6C81"/>
    <w:rsid w:val="002A6CB1"/>
    <w:rsid w:val="002A6CBC"/>
    <w:rsid w:val="002A6CFE"/>
    <w:rsid w:val="002A71C9"/>
    <w:rsid w:val="002A7544"/>
    <w:rsid w:val="002A77D7"/>
    <w:rsid w:val="002A7A0F"/>
    <w:rsid w:val="002A7A18"/>
    <w:rsid w:val="002A7B62"/>
    <w:rsid w:val="002A7F5B"/>
    <w:rsid w:val="002B00E2"/>
    <w:rsid w:val="002B02F2"/>
    <w:rsid w:val="002B04FD"/>
    <w:rsid w:val="002B05CF"/>
    <w:rsid w:val="002B0621"/>
    <w:rsid w:val="002B06F7"/>
    <w:rsid w:val="002B073A"/>
    <w:rsid w:val="002B087D"/>
    <w:rsid w:val="002B0D06"/>
    <w:rsid w:val="002B0FF8"/>
    <w:rsid w:val="002B10CA"/>
    <w:rsid w:val="002B12E7"/>
    <w:rsid w:val="002B1700"/>
    <w:rsid w:val="002B1EAA"/>
    <w:rsid w:val="002B1EF8"/>
    <w:rsid w:val="002B20CC"/>
    <w:rsid w:val="002B21C7"/>
    <w:rsid w:val="002B25DB"/>
    <w:rsid w:val="002B284E"/>
    <w:rsid w:val="002B285A"/>
    <w:rsid w:val="002B29B3"/>
    <w:rsid w:val="002B2A21"/>
    <w:rsid w:val="002B2E51"/>
    <w:rsid w:val="002B2E5D"/>
    <w:rsid w:val="002B2F36"/>
    <w:rsid w:val="002B3141"/>
    <w:rsid w:val="002B3228"/>
    <w:rsid w:val="002B3318"/>
    <w:rsid w:val="002B3342"/>
    <w:rsid w:val="002B3438"/>
    <w:rsid w:val="002B3532"/>
    <w:rsid w:val="002B3571"/>
    <w:rsid w:val="002B36C4"/>
    <w:rsid w:val="002B37A2"/>
    <w:rsid w:val="002B380B"/>
    <w:rsid w:val="002B389E"/>
    <w:rsid w:val="002B38E4"/>
    <w:rsid w:val="002B3C62"/>
    <w:rsid w:val="002B3E1D"/>
    <w:rsid w:val="002B3E55"/>
    <w:rsid w:val="002B40E6"/>
    <w:rsid w:val="002B41B7"/>
    <w:rsid w:val="002B425C"/>
    <w:rsid w:val="002B4262"/>
    <w:rsid w:val="002B44C1"/>
    <w:rsid w:val="002B45DC"/>
    <w:rsid w:val="002B46EB"/>
    <w:rsid w:val="002B4988"/>
    <w:rsid w:val="002B4A39"/>
    <w:rsid w:val="002B4AC8"/>
    <w:rsid w:val="002B4CAF"/>
    <w:rsid w:val="002B4CB5"/>
    <w:rsid w:val="002B4CC2"/>
    <w:rsid w:val="002B4DE1"/>
    <w:rsid w:val="002B502D"/>
    <w:rsid w:val="002B5166"/>
    <w:rsid w:val="002B518F"/>
    <w:rsid w:val="002B531C"/>
    <w:rsid w:val="002B5632"/>
    <w:rsid w:val="002B597F"/>
    <w:rsid w:val="002B59FD"/>
    <w:rsid w:val="002B5CEC"/>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2E5"/>
    <w:rsid w:val="002C067A"/>
    <w:rsid w:val="002C0957"/>
    <w:rsid w:val="002C09AB"/>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AE"/>
    <w:rsid w:val="002C5272"/>
    <w:rsid w:val="002C52BB"/>
    <w:rsid w:val="002C5322"/>
    <w:rsid w:val="002C53C5"/>
    <w:rsid w:val="002C5624"/>
    <w:rsid w:val="002C5696"/>
    <w:rsid w:val="002C56DB"/>
    <w:rsid w:val="002C580F"/>
    <w:rsid w:val="002C5832"/>
    <w:rsid w:val="002C59F1"/>
    <w:rsid w:val="002C5A4C"/>
    <w:rsid w:val="002C5D7C"/>
    <w:rsid w:val="002C5F25"/>
    <w:rsid w:val="002C5F4A"/>
    <w:rsid w:val="002C62F5"/>
    <w:rsid w:val="002C6396"/>
    <w:rsid w:val="002C6639"/>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9D1"/>
    <w:rsid w:val="002D2ADC"/>
    <w:rsid w:val="002D2C1E"/>
    <w:rsid w:val="002D2EDC"/>
    <w:rsid w:val="002D32D9"/>
    <w:rsid w:val="002D3492"/>
    <w:rsid w:val="002D34C5"/>
    <w:rsid w:val="002D35AE"/>
    <w:rsid w:val="002D35E1"/>
    <w:rsid w:val="002D3617"/>
    <w:rsid w:val="002D36E6"/>
    <w:rsid w:val="002D38EE"/>
    <w:rsid w:val="002D3A4F"/>
    <w:rsid w:val="002D3C77"/>
    <w:rsid w:val="002D3CD6"/>
    <w:rsid w:val="002D3D98"/>
    <w:rsid w:val="002D3EC4"/>
    <w:rsid w:val="002D4101"/>
    <w:rsid w:val="002D42B7"/>
    <w:rsid w:val="002D4461"/>
    <w:rsid w:val="002D451D"/>
    <w:rsid w:val="002D480F"/>
    <w:rsid w:val="002D4A67"/>
    <w:rsid w:val="002D4A89"/>
    <w:rsid w:val="002D556A"/>
    <w:rsid w:val="002D5656"/>
    <w:rsid w:val="002D5B33"/>
    <w:rsid w:val="002D6234"/>
    <w:rsid w:val="002D6392"/>
    <w:rsid w:val="002D6402"/>
    <w:rsid w:val="002D6554"/>
    <w:rsid w:val="002D66E1"/>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DB8"/>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5"/>
    <w:rsid w:val="002E3C7B"/>
    <w:rsid w:val="002E3DDA"/>
    <w:rsid w:val="002E4190"/>
    <w:rsid w:val="002E421F"/>
    <w:rsid w:val="002E4257"/>
    <w:rsid w:val="002E4723"/>
    <w:rsid w:val="002E4E06"/>
    <w:rsid w:val="002E51A3"/>
    <w:rsid w:val="002E54A1"/>
    <w:rsid w:val="002E5586"/>
    <w:rsid w:val="002E5875"/>
    <w:rsid w:val="002E58BE"/>
    <w:rsid w:val="002E59B7"/>
    <w:rsid w:val="002E5CB0"/>
    <w:rsid w:val="002E6163"/>
    <w:rsid w:val="002E622F"/>
    <w:rsid w:val="002E62DD"/>
    <w:rsid w:val="002E6383"/>
    <w:rsid w:val="002E6675"/>
    <w:rsid w:val="002E6E1F"/>
    <w:rsid w:val="002E6ED1"/>
    <w:rsid w:val="002E6ED6"/>
    <w:rsid w:val="002E6EDD"/>
    <w:rsid w:val="002E70A9"/>
    <w:rsid w:val="002E73BC"/>
    <w:rsid w:val="002E7454"/>
    <w:rsid w:val="002E7602"/>
    <w:rsid w:val="002E7999"/>
    <w:rsid w:val="002E7AB5"/>
    <w:rsid w:val="002E7BCC"/>
    <w:rsid w:val="002E7E30"/>
    <w:rsid w:val="002F004E"/>
    <w:rsid w:val="002F0092"/>
    <w:rsid w:val="002F0096"/>
    <w:rsid w:val="002F0332"/>
    <w:rsid w:val="002F04E1"/>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A6"/>
    <w:rsid w:val="002F2961"/>
    <w:rsid w:val="002F297F"/>
    <w:rsid w:val="002F2A16"/>
    <w:rsid w:val="002F2CA9"/>
    <w:rsid w:val="002F2D41"/>
    <w:rsid w:val="002F2D64"/>
    <w:rsid w:val="002F2D67"/>
    <w:rsid w:val="002F2EC0"/>
    <w:rsid w:val="002F2F01"/>
    <w:rsid w:val="002F3169"/>
    <w:rsid w:val="002F31A4"/>
    <w:rsid w:val="002F33A6"/>
    <w:rsid w:val="002F33EA"/>
    <w:rsid w:val="002F348E"/>
    <w:rsid w:val="002F350C"/>
    <w:rsid w:val="002F35E7"/>
    <w:rsid w:val="002F3602"/>
    <w:rsid w:val="002F37F2"/>
    <w:rsid w:val="002F3ADE"/>
    <w:rsid w:val="002F3EB3"/>
    <w:rsid w:val="002F3F1B"/>
    <w:rsid w:val="002F3F3E"/>
    <w:rsid w:val="002F41C0"/>
    <w:rsid w:val="002F4344"/>
    <w:rsid w:val="002F4435"/>
    <w:rsid w:val="002F44BD"/>
    <w:rsid w:val="002F44E6"/>
    <w:rsid w:val="002F453E"/>
    <w:rsid w:val="002F4A13"/>
    <w:rsid w:val="002F4B65"/>
    <w:rsid w:val="002F4E0A"/>
    <w:rsid w:val="002F53B9"/>
    <w:rsid w:val="002F5704"/>
    <w:rsid w:val="002F571E"/>
    <w:rsid w:val="002F5C02"/>
    <w:rsid w:val="002F5C35"/>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EB"/>
    <w:rsid w:val="002F7F33"/>
    <w:rsid w:val="002F7F95"/>
    <w:rsid w:val="003003E9"/>
    <w:rsid w:val="00300607"/>
    <w:rsid w:val="00300BFC"/>
    <w:rsid w:val="00300CAB"/>
    <w:rsid w:val="00301052"/>
    <w:rsid w:val="00301186"/>
    <w:rsid w:val="003012F3"/>
    <w:rsid w:val="003013BA"/>
    <w:rsid w:val="003013BF"/>
    <w:rsid w:val="003013F3"/>
    <w:rsid w:val="00301620"/>
    <w:rsid w:val="00301668"/>
    <w:rsid w:val="003016CA"/>
    <w:rsid w:val="003016F0"/>
    <w:rsid w:val="003017ED"/>
    <w:rsid w:val="003018F5"/>
    <w:rsid w:val="00301EE9"/>
    <w:rsid w:val="00301FBC"/>
    <w:rsid w:val="003023CD"/>
    <w:rsid w:val="00302495"/>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D"/>
    <w:rsid w:val="00303AB7"/>
    <w:rsid w:val="00303E6A"/>
    <w:rsid w:val="00304335"/>
    <w:rsid w:val="0030441F"/>
    <w:rsid w:val="00304454"/>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A5"/>
    <w:rsid w:val="00306E6D"/>
    <w:rsid w:val="00306FC9"/>
    <w:rsid w:val="0030730A"/>
    <w:rsid w:val="00307877"/>
    <w:rsid w:val="0030792F"/>
    <w:rsid w:val="00307A94"/>
    <w:rsid w:val="00307C74"/>
    <w:rsid w:val="0031003F"/>
    <w:rsid w:val="00310638"/>
    <w:rsid w:val="00310741"/>
    <w:rsid w:val="003113D7"/>
    <w:rsid w:val="003114A8"/>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E8"/>
    <w:rsid w:val="003131E3"/>
    <w:rsid w:val="00313241"/>
    <w:rsid w:val="003136ED"/>
    <w:rsid w:val="00313D9D"/>
    <w:rsid w:val="003140A8"/>
    <w:rsid w:val="003141FD"/>
    <w:rsid w:val="00314235"/>
    <w:rsid w:val="00314291"/>
    <w:rsid w:val="0031481D"/>
    <w:rsid w:val="0031494D"/>
    <w:rsid w:val="0031495F"/>
    <w:rsid w:val="00314AAF"/>
    <w:rsid w:val="00314D15"/>
    <w:rsid w:val="00314D31"/>
    <w:rsid w:val="00315055"/>
    <w:rsid w:val="0031524C"/>
    <w:rsid w:val="003152F2"/>
    <w:rsid w:val="0031572F"/>
    <w:rsid w:val="00315D8D"/>
    <w:rsid w:val="00315D9A"/>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17642"/>
    <w:rsid w:val="00320187"/>
    <w:rsid w:val="00320305"/>
    <w:rsid w:val="003203EF"/>
    <w:rsid w:val="00320658"/>
    <w:rsid w:val="003207F3"/>
    <w:rsid w:val="00320E72"/>
    <w:rsid w:val="003213AC"/>
    <w:rsid w:val="00321898"/>
    <w:rsid w:val="003219FA"/>
    <w:rsid w:val="00321F0D"/>
    <w:rsid w:val="0032215D"/>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36C"/>
    <w:rsid w:val="003264D5"/>
    <w:rsid w:val="003265F3"/>
    <w:rsid w:val="0032669D"/>
    <w:rsid w:val="00326A80"/>
    <w:rsid w:val="00326B2E"/>
    <w:rsid w:val="00326FF0"/>
    <w:rsid w:val="00327291"/>
    <w:rsid w:val="003275CB"/>
    <w:rsid w:val="003278B6"/>
    <w:rsid w:val="00327A60"/>
    <w:rsid w:val="00327C96"/>
    <w:rsid w:val="00327F45"/>
    <w:rsid w:val="00327FE1"/>
    <w:rsid w:val="0033016A"/>
    <w:rsid w:val="003301B9"/>
    <w:rsid w:val="003301C3"/>
    <w:rsid w:val="00330B18"/>
    <w:rsid w:val="00330D71"/>
    <w:rsid w:val="00330E85"/>
    <w:rsid w:val="003315DC"/>
    <w:rsid w:val="00331758"/>
    <w:rsid w:val="00331C19"/>
    <w:rsid w:val="00331F7B"/>
    <w:rsid w:val="00332228"/>
    <w:rsid w:val="003322B4"/>
    <w:rsid w:val="003322E8"/>
    <w:rsid w:val="003325BF"/>
    <w:rsid w:val="003325EB"/>
    <w:rsid w:val="003325F4"/>
    <w:rsid w:val="003327DF"/>
    <w:rsid w:val="00332908"/>
    <w:rsid w:val="00332A0B"/>
    <w:rsid w:val="00332B3E"/>
    <w:rsid w:val="00332B90"/>
    <w:rsid w:val="00333157"/>
    <w:rsid w:val="00333502"/>
    <w:rsid w:val="00333541"/>
    <w:rsid w:val="00333553"/>
    <w:rsid w:val="00333681"/>
    <w:rsid w:val="003336C3"/>
    <w:rsid w:val="0033386E"/>
    <w:rsid w:val="00333914"/>
    <w:rsid w:val="003339D6"/>
    <w:rsid w:val="00333F89"/>
    <w:rsid w:val="00333FB1"/>
    <w:rsid w:val="00334249"/>
    <w:rsid w:val="003345BF"/>
    <w:rsid w:val="00334A3D"/>
    <w:rsid w:val="00334A6A"/>
    <w:rsid w:val="00334DD2"/>
    <w:rsid w:val="00334E9D"/>
    <w:rsid w:val="00334FC3"/>
    <w:rsid w:val="0033524C"/>
    <w:rsid w:val="003354C8"/>
    <w:rsid w:val="003355B0"/>
    <w:rsid w:val="00335800"/>
    <w:rsid w:val="00335849"/>
    <w:rsid w:val="003359B9"/>
    <w:rsid w:val="00335C2F"/>
    <w:rsid w:val="00335C95"/>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245"/>
    <w:rsid w:val="0034060B"/>
    <w:rsid w:val="0034065D"/>
    <w:rsid w:val="00340888"/>
    <w:rsid w:val="003409AD"/>
    <w:rsid w:val="00340B47"/>
    <w:rsid w:val="00341185"/>
    <w:rsid w:val="0034179B"/>
    <w:rsid w:val="00341A17"/>
    <w:rsid w:val="00341A8B"/>
    <w:rsid w:val="00341CFB"/>
    <w:rsid w:val="00341E81"/>
    <w:rsid w:val="003421D1"/>
    <w:rsid w:val="0034225D"/>
    <w:rsid w:val="003426DD"/>
    <w:rsid w:val="00342785"/>
    <w:rsid w:val="003428E8"/>
    <w:rsid w:val="00342B67"/>
    <w:rsid w:val="00342C1D"/>
    <w:rsid w:val="00343098"/>
    <w:rsid w:val="00343567"/>
    <w:rsid w:val="003435AD"/>
    <w:rsid w:val="0034386E"/>
    <w:rsid w:val="00343CCD"/>
    <w:rsid w:val="00343EB4"/>
    <w:rsid w:val="00343F1C"/>
    <w:rsid w:val="00344001"/>
    <w:rsid w:val="0034434F"/>
    <w:rsid w:val="003445C2"/>
    <w:rsid w:val="003445D6"/>
    <w:rsid w:val="00344893"/>
    <w:rsid w:val="00344CA2"/>
    <w:rsid w:val="00344E50"/>
    <w:rsid w:val="00345469"/>
    <w:rsid w:val="0034581F"/>
    <w:rsid w:val="003458A2"/>
    <w:rsid w:val="00345A10"/>
    <w:rsid w:val="00345F57"/>
    <w:rsid w:val="003460FF"/>
    <w:rsid w:val="00346218"/>
    <w:rsid w:val="00346850"/>
    <w:rsid w:val="003469F1"/>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652"/>
    <w:rsid w:val="003557A6"/>
    <w:rsid w:val="003557E3"/>
    <w:rsid w:val="003558D7"/>
    <w:rsid w:val="00355968"/>
    <w:rsid w:val="003561DF"/>
    <w:rsid w:val="00356734"/>
    <w:rsid w:val="00356C97"/>
    <w:rsid w:val="00357780"/>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A16"/>
    <w:rsid w:val="00361B86"/>
    <w:rsid w:val="00361D07"/>
    <w:rsid w:val="00361E23"/>
    <w:rsid w:val="00361F38"/>
    <w:rsid w:val="00361FDF"/>
    <w:rsid w:val="003622AC"/>
    <w:rsid w:val="00362303"/>
    <w:rsid w:val="0036251F"/>
    <w:rsid w:val="00362BEA"/>
    <w:rsid w:val="00362DBD"/>
    <w:rsid w:val="00362F4E"/>
    <w:rsid w:val="00362F81"/>
    <w:rsid w:val="0036303C"/>
    <w:rsid w:val="00363098"/>
    <w:rsid w:val="0036320F"/>
    <w:rsid w:val="00363307"/>
    <w:rsid w:val="0036371D"/>
    <w:rsid w:val="00363756"/>
    <w:rsid w:val="00363886"/>
    <w:rsid w:val="00363D1A"/>
    <w:rsid w:val="003640F7"/>
    <w:rsid w:val="003648EB"/>
    <w:rsid w:val="00364CF8"/>
    <w:rsid w:val="00364DBC"/>
    <w:rsid w:val="00364EE4"/>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C3"/>
    <w:rsid w:val="003719D6"/>
    <w:rsid w:val="00371B5B"/>
    <w:rsid w:val="00371BB8"/>
    <w:rsid w:val="00371DE5"/>
    <w:rsid w:val="00371E3E"/>
    <w:rsid w:val="00371EF8"/>
    <w:rsid w:val="003720D2"/>
    <w:rsid w:val="00372165"/>
    <w:rsid w:val="003723CB"/>
    <w:rsid w:val="0037249A"/>
    <w:rsid w:val="003725BC"/>
    <w:rsid w:val="003729BC"/>
    <w:rsid w:val="00372A01"/>
    <w:rsid w:val="003732B2"/>
    <w:rsid w:val="00373340"/>
    <w:rsid w:val="00373643"/>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74E"/>
    <w:rsid w:val="0037499B"/>
    <w:rsid w:val="003749F9"/>
    <w:rsid w:val="00374B83"/>
    <w:rsid w:val="00374C20"/>
    <w:rsid w:val="0037518F"/>
    <w:rsid w:val="00375190"/>
    <w:rsid w:val="0037532B"/>
    <w:rsid w:val="00375399"/>
    <w:rsid w:val="003753DE"/>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EF"/>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130C"/>
    <w:rsid w:val="003818E3"/>
    <w:rsid w:val="00381AF0"/>
    <w:rsid w:val="00381F0C"/>
    <w:rsid w:val="003822BF"/>
    <w:rsid w:val="003823AA"/>
    <w:rsid w:val="0038240E"/>
    <w:rsid w:val="00382746"/>
    <w:rsid w:val="003827DA"/>
    <w:rsid w:val="0038296E"/>
    <w:rsid w:val="003829B4"/>
    <w:rsid w:val="00382B44"/>
    <w:rsid w:val="00382C3E"/>
    <w:rsid w:val="00382C85"/>
    <w:rsid w:val="00382E18"/>
    <w:rsid w:val="00382F72"/>
    <w:rsid w:val="00383201"/>
    <w:rsid w:val="0038369C"/>
    <w:rsid w:val="00383C6E"/>
    <w:rsid w:val="00383D65"/>
    <w:rsid w:val="00383D69"/>
    <w:rsid w:val="00383E08"/>
    <w:rsid w:val="00384368"/>
    <w:rsid w:val="00384595"/>
    <w:rsid w:val="00384959"/>
    <w:rsid w:val="00384B20"/>
    <w:rsid w:val="00384BD4"/>
    <w:rsid w:val="00384EB1"/>
    <w:rsid w:val="00384F33"/>
    <w:rsid w:val="0038520A"/>
    <w:rsid w:val="00385227"/>
    <w:rsid w:val="00385392"/>
    <w:rsid w:val="0038560D"/>
    <w:rsid w:val="00385718"/>
    <w:rsid w:val="00385720"/>
    <w:rsid w:val="00385966"/>
    <w:rsid w:val="00385BE1"/>
    <w:rsid w:val="00385C05"/>
    <w:rsid w:val="00385E0E"/>
    <w:rsid w:val="00385F94"/>
    <w:rsid w:val="0038613F"/>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BDB"/>
    <w:rsid w:val="00390C2B"/>
    <w:rsid w:val="00390E48"/>
    <w:rsid w:val="00390FD1"/>
    <w:rsid w:val="00391086"/>
    <w:rsid w:val="0039118A"/>
    <w:rsid w:val="0039132D"/>
    <w:rsid w:val="00391638"/>
    <w:rsid w:val="00391779"/>
    <w:rsid w:val="003917E3"/>
    <w:rsid w:val="00391CA6"/>
    <w:rsid w:val="003920CB"/>
    <w:rsid w:val="0039213A"/>
    <w:rsid w:val="003921D2"/>
    <w:rsid w:val="0039230A"/>
    <w:rsid w:val="00392327"/>
    <w:rsid w:val="00392353"/>
    <w:rsid w:val="0039239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876"/>
    <w:rsid w:val="00395967"/>
    <w:rsid w:val="00395B6B"/>
    <w:rsid w:val="00395C2B"/>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3C1"/>
    <w:rsid w:val="003A0486"/>
    <w:rsid w:val="003A057E"/>
    <w:rsid w:val="003A0AB9"/>
    <w:rsid w:val="003A0AD7"/>
    <w:rsid w:val="003A0D5B"/>
    <w:rsid w:val="003A0FFF"/>
    <w:rsid w:val="003A10D5"/>
    <w:rsid w:val="003A1113"/>
    <w:rsid w:val="003A1452"/>
    <w:rsid w:val="003A150B"/>
    <w:rsid w:val="003A1813"/>
    <w:rsid w:val="003A18A4"/>
    <w:rsid w:val="003A197C"/>
    <w:rsid w:val="003A1A10"/>
    <w:rsid w:val="003A1BDA"/>
    <w:rsid w:val="003A1CFF"/>
    <w:rsid w:val="003A1D63"/>
    <w:rsid w:val="003A1DBA"/>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562"/>
    <w:rsid w:val="003A359E"/>
    <w:rsid w:val="003A368D"/>
    <w:rsid w:val="003A3799"/>
    <w:rsid w:val="003A38FB"/>
    <w:rsid w:val="003A3CC8"/>
    <w:rsid w:val="003A3E85"/>
    <w:rsid w:val="003A40D2"/>
    <w:rsid w:val="003A431B"/>
    <w:rsid w:val="003A4534"/>
    <w:rsid w:val="003A455D"/>
    <w:rsid w:val="003A4C0C"/>
    <w:rsid w:val="003A4E85"/>
    <w:rsid w:val="003A4F48"/>
    <w:rsid w:val="003A5178"/>
    <w:rsid w:val="003A51BE"/>
    <w:rsid w:val="003A55F8"/>
    <w:rsid w:val="003A562F"/>
    <w:rsid w:val="003A563E"/>
    <w:rsid w:val="003A5788"/>
    <w:rsid w:val="003A5964"/>
    <w:rsid w:val="003A5A6A"/>
    <w:rsid w:val="003A5E83"/>
    <w:rsid w:val="003A5FBB"/>
    <w:rsid w:val="003A6294"/>
    <w:rsid w:val="003A63A6"/>
    <w:rsid w:val="003A6719"/>
    <w:rsid w:val="003A68AE"/>
    <w:rsid w:val="003A698E"/>
    <w:rsid w:val="003A6C3E"/>
    <w:rsid w:val="003A6FA2"/>
    <w:rsid w:val="003A719D"/>
    <w:rsid w:val="003A73EB"/>
    <w:rsid w:val="003A745D"/>
    <w:rsid w:val="003A753E"/>
    <w:rsid w:val="003A78C5"/>
    <w:rsid w:val="003A7AA7"/>
    <w:rsid w:val="003A7C53"/>
    <w:rsid w:val="003A7D05"/>
    <w:rsid w:val="003A7D64"/>
    <w:rsid w:val="003B00AE"/>
    <w:rsid w:val="003B0279"/>
    <w:rsid w:val="003B0306"/>
    <w:rsid w:val="003B07AC"/>
    <w:rsid w:val="003B08E8"/>
    <w:rsid w:val="003B09EC"/>
    <w:rsid w:val="003B0B19"/>
    <w:rsid w:val="003B0CA6"/>
    <w:rsid w:val="003B0D96"/>
    <w:rsid w:val="003B0D9A"/>
    <w:rsid w:val="003B0E65"/>
    <w:rsid w:val="003B0FFF"/>
    <w:rsid w:val="003B121F"/>
    <w:rsid w:val="003B122B"/>
    <w:rsid w:val="003B126E"/>
    <w:rsid w:val="003B1A0F"/>
    <w:rsid w:val="003B1AC0"/>
    <w:rsid w:val="003B1D6F"/>
    <w:rsid w:val="003B1FE6"/>
    <w:rsid w:val="003B2035"/>
    <w:rsid w:val="003B21DA"/>
    <w:rsid w:val="003B223B"/>
    <w:rsid w:val="003B2502"/>
    <w:rsid w:val="003B264E"/>
    <w:rsid w:val="003B2664"/>
    <w:rsid w:val="003B27CC"/>
    <w:rsid w:val="003B2CF2"/>
    <w:rsid w:val="003B2F25"/>
    <w:rsid w:val="003B3002"/>
    <w:rsid w:val="003B30AB"/>
    <w:rsid w:val="003B3E4A"/>
    <w:rsid w:val="003B480C"/>
    <w:rsid w:val="003B486E"/>
    <w:rsid w:val="003B48F2"/>
    <w:rsid w:val="003B4956"/>
    <w:rsid w:val="003B497D"/>
    <w:rsid w:val="003B4AA6"/>
    <w:rsid w:val="003B4C86"/>
    <w:rsid w:val="003B4E1F"/>
    <w:rsid w:val="003B4E60"/>
    <w:rsid w:val="003B5128"/>
    <w:rsid w:val="003B5268"/>
    <w:rsid w:val="003B5445"/>
    <w:rsid w:val="003B5675"/>
    <w:rsid w:val="003B58A1"/>
    <w:rsid w:val="003B5B4D"/>
    <w:rsid w:val="003B60FB"/>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3A6"/>
    <w:rsid w:val="003C43D1"/>
    <w:rsid w:val="003C4515"/>
    <w:rsid w:val="003C4E96"/>
    <w:rsid w:val="003C5054"/>
    <w:rsid w:val="003C5201"/>
    <w:rsid w:val="003C5276"/>
    <w:rsid w:val="003C54E8"/>
    <w:rsid w:val="003C5687"/>
    <w:rsid w:val="003C578D"/>
    <w:rsid w:val="003C5793"/>
    <w:rsid w:val="003C5C29"/>
    <w:rsid w:val="003C5E34"/>
    <w:rsid w:val="003C5FC9"/>
    <w:rsid w:val="003C6594"/>
    <w:rsid w:val="003C6625"/>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419"/>
    <w:rsid w:val="003D17A4"/>
    <w:rsid w:val="003D1835"/>
    <w:rsid w:val="003D18E7"/>
    <w:rsid w:val="003D1C9B"/>
    <w:rsid w:val="003D1CAC"/>
    <w:rsid w:val="003D1DAB"/>
    <w:rsid w:val="003D1F1E"/>
    <w:rsid w:val="003D1FF0"/>
    <w:rsid w:val="003D20F2"/>
    <w:rsid w:val="003D222C"/>
    <w:rsid w:val="003D26A9"/>
    <w:rsid w:val="003D288A"/>
    <w:rsid w:val="003D28A5"/>
    <w:rsid w:val="003D28EC"/>
    <w:rsid w:val="003D2BD9"/>
    <w:rsid w:val="003D2D25"/>
    <w:rsid w:val="003D2EE8"/>
    <w:rsid w:val="003D326F"/>
    <w:rsid w:val="003D338E"/>
    <w:rsid w:val="003D33AC"/>
    <w:rsid w:val="003D33FA"/>
    <w:rsid w:val="003D3408"/>
    <w:rsid w:val="003D3437"/>
    <w:rsid w:val="003D3514"/>
    <w:rsid w:val="003D3707"/>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BC"/>
    <w:rsid w:val="003D5AE6"/>
    <w:rsid w:val="003D5DEC"/>
    <w:rsid w:val="003D5FE3"/>
    <w:rsid w:val="003D6498"/>
    <w:rsid w:val="003D6899"/>
    <w:rsid w:val="003D6B8C"/>
    <w:rsid w:val="003D6C7D"/>
    <w:rsid w:val="003D7368"/>
    <w:rsid w:val="003D7589"/>
    <w:rsid w:val="003D775F"/>
    <w:rsid w:val="003D7A34"/>
    <w:rsid w:val="003D7A93"/>
    <w:rsid w:val="003D7AB7"/>
    <w:rsid w:val="003D7BA7"/>
    <w:rsid w:val="003E0153"/>
    <w:rsid w:val="003E051D"/>
    <w:rsid w:val="003E05FE"/>
    <w:rsid w:val="003E0645"/>
    <w:rsid w:val="003E06E1"/>
    <w:rsid w:val="003E0902"/>
    <w:rsid w:val="003E118D"/>
    <w:rsid w:val="003E119D"/>
    <w:rsid w:val="003E1223"/>
    <w:rsid w:val="003E1228"/>
    <w:rsid w:val="003E12C2"/>
    <w:rsid w:val="003E135D"/>
    <w:rsid w:val="003E1520"/>
    <w:rsid w:val="003E17E4"/>
    <w:rsid w:val="003E1DC8"/>
    <w:rsid w:val="003E21A8"/>
    <w:rsid w:val="003E22EF"/>
    <w:rsid w:val="003E273F"/>
    <w:rsid w:val="003E281C"/>
    <w:rsid w:val="003E292E"/>
    <w:rsid w:val="003E2A2E"/>
    <w:rsid w:val="003E2B3B"/>
    <w:rsid w:val="003E2B91"/>
    <w:rsid w:val="003E2D06"/>
    <w:rsid w:val="003E2F5F"/>
    <w:rsid w:val="003E2F7A"/>
    <w:rsid w:val="003E30A6"/>
    <w:rsid w:val="003E3327"/>
    <w:rsid w:val="003E3356"/>
    <w:rsid w:val="003E3366"/>
    <w:rsid w:val="003E36B2"/>
    <w:rsid w:val="003E39AD"/>
    <w:rsid w:val="003E3AC3"/>
    <w:rsid w:val="003E3ACF"/>
    <w:rsid w:val="003E3AFB"/>
    <w:rsid w:val="003E3BA5"/>
    <w:rsid w:val="003E3C9E"/>
    <w:rsid w:val="003E3F63"/>
    <w:rsid w:val="003E4526"/>
    <w:rsid w:val="003E4725"/>
    <w:rsid w:val="003E4766"/>
    <w:rsid w:val="003E4837"/>
    <w:rsid w:val="003E4893"/>
    <w:rsid w:val="003E49A0"/>
    <w:rsid w:val="003E4AE1"/>
    <w:rsid w:val="003E4B27"/>
    <w:rsid w:val="003E4BE9"/>
    <w:rsid w:val="003E50C8"/>
    <w:rsid w:val="003E5628"/>
    <w:rsid w:val="003E56E1"/>
    <w:rsid w:val="003E5C42"/>
    <w:rsid w:val="003E5E13"/>
    <w:rsid w:val="003E5E2A"/>
    <w:rsid w:val="003E63C1"/>
    <w:rsid w:val="003E6569"/>
    <w:rsid w:val="003E6589"/>
    <w:rsid w:val="003E6BE1"/>
    <w:rsid w:val="003E703A"/>
    <w:rsid w:val="003E7118"/>
    <w:rsid w:val="003E723A"/>
    <w:rsid w:val="003E738E"/>
    <w:rsid w:val="003E744C"/>
    <w:rsid w:val="003E75FC"/>
    <w:rsid w:val="003E778B"/>
    <w:rsid w:val="003E78C2"/>
    <w:rsid w:val="003E792A"/>
    <w:rsid w:val="003E7BD4"/>
    <w:rsid w:val="003F0228"/>
    <w:rsid w:val="003F022F"/>
    <w:rsid w:val="003F0461"/>
    <w:rsid w:val="003F071F"/>
    <w:rsid w:val="003F0781"/>
    <w:rsid w:val="003F07E2"/>
    <w:rsid w:val="003F0A92"/>
    <w:rsid w:val="003F0C88"/>
    <w:rsid w:val="003F0D04"/>
    <w:rsid w:val="003F122D"/>
    <w:rsid w:val="003F14D8"/>
    <w:rsid w:val="003F158D"/>
    <w:rsid w:val="003F1718"/>
    <w:rsid w:val="003F2191"/>
    <w:rsid w:val="003F21E4"/>
    <w:rsid w:val="003F26A3"/>
    <w:rsid w:val="003F2AAB"/>
    <w:rsid w:val="003F2BC0"/>
    <w:rsid w:val="003F2D0B"/>
    <w:rsid w:val="003F2E4F"/>
    <w:rsid w:val="003F306A"/>
    <w:rsid w:val="003F3126"/>
    <w:rsid w:val="003F31C1"/>
    <w:rsid w:val="003F3204"/>
    <w:rsid w:val="003F34D0"/>
    <w:rsid w:val="003F3583"/>
    <w:rsid w:val="003F35C9"/>
    <w:rsid w:val="003F36A6"/>
    <w:rsid w:val="003F3847"/>
    <w:rsid w:val="003F3888"/>
    <w:rsid w:val="003F3DC8"/>
    <w:rsid w:val="003F3F77"/>
    <w:rsid w:val="003F4362"/>
    <w:rsid w:val="003F479B"/>
    <w:rsid w:val="003F4827"/>
    <w:rsid w:val="003F4839"/>
    <w:rsid w:val="003F4843"/>
    <w:rsid w:val="003F4950"/>
    <w:rsid w:val="003F4AF4"/>
    <w:rsid w:val="003F4BC8"/>
    <w:rsid w:val="003F4E62"/>
    <w:rsid w:val="003F4F42"/>
    <w:rsid w:val="003F5425"/>
    <w:rsid w:val="003F5537"/>
    <w:rsid w:val="003F55BE"/>
    <w:rsid w:val="003F583E"/>
    <w:rsid w:val="003F5CFF"/>
    <w:rsid w:val="003F6044"/>
    <w:rsid w:val="003F6088"/>
    <w:rsid w:val="003F6454"/>
    <w:rsid w:val="003F66BB"/>
    <w:rsid w:val="003F6817"/>
    <w:rsid w:val="003F6A80"/>
    <w:rsid w:val="003F6BA7"/>
    <w:rsid w:val="003F6D84"/>
    <w:rsid w:val="003F6E46"/>
    <w:rsid w:val="003F6E64"/>
    <w:rsid w:val="003F6E8E"/>
    <w:rsid w:val="003F6EC1"/>
    <w:rsid w:val="003F73F7"/>
    <w:rsid w:val="003F7536"/>
    <w:rsid w:val="003F78D1"/>
    <w:rsid w:val="003F7D52"/>
    <w:rsid w:val="003F7EAC"/>
    <w:rsid w:val="00400054"/>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613"/>
    <w:rsid w:val="004017EC"/>
    <w:rsid w:val="00401BF6"/>
    <w:rsid w:val="00401D93"/>
    <w:rsid w:val="00402436"/>
    <w:rsid w:val="004029DF"/>
    <w:rsid w:val="004029EC"/>
    <w:rsid w:val="00402ABC"/>
    <w:rsid w:val="00402B36"/>
    <w:rsid w:val="00402FE5"/>
    <w:rsid w:val="0040303D"/>
    <w:rsid w:val="004031A5"/>
    <w:rsid w:val="004032E4"/>
    <w:rsid w:val="00403574"/>
    <w:rsid w:val="004037EE"/>
    <w:rsid w:val="00403820"/>
    <w:rsid w:val="00403C92"/>
    <w:rsid w:val="00403D62"/>
    <w:rsid w:val="00403EDA"/>
    <w:rsid w:val="004040A9"/>
    <w:rsid w:val="00404198"/>
    <w:rsid w:val="004043B8"/>
    <w:rsid w:val="0040448E"/>
    <w:rsid w:val="00404538"/>
    <w:rsid w:val="0040453F"/>
    <w:rsid w:val="00404553"/>
    <w:rsid w:val="004046A0"/>
    <w:rsid w:val="004046AC"/>
    <w:rsid w:val="00404915"/>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9BA"/>
    <w:rsid w:val="00410B05"/>
    <w:rsid w:val="00410C20"/>
    <w:rsid w:val="00410E28"/>
    <w:rsid w:val="004111AB"/>
    <w:rsid w:val="004112C2"/>
    <w:rsid w:val="0041152A"/>
    <w:rsid w:val="004117C1"/>
    <w:rsid w:val="00411897"/>
    <w:rsid w:val="004118CE"/>
    <w:rsid w:val="004119FE"/>
    <w:rsid w:val="00411C38"/>
    <w:rsid w:val="00411E61"/>
    <w:rsid w:val="00411EE0"/>
    <w:rsid w:val="0041230E"/>
    <w:rsid w:val="004124E0"/>
    <w:rsid w:val="00412715"/>
    <w:rsid w:val="00412768"/>
    <w:rsid w:val="00412CAE"/>
    <w:rsid w:val="0041333F"/>
    <w:rsid w:val="00413352"/>
    <w:rsid w:val="0041350D"/>
    <w:rsid w:val="00413546"/>
    <w:rsid w:val="00413562"/>
    <w:rsid w:val="00413AD8"/>
    <w:rsid w:val="00413FF3"/>
    <w:rsid w:val="0041402C"/>
    <w:rsid w:val="004142FE"/>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A97"/>
    <w:rsid w:val="00417CB1"/>
    <w:rsid w:val="00417E6C"/>
    <w:rsid w:val="004201A9"/>
    <w:rsid w:val="00420342"/>
    <w:rsid w:val="0042035E"/>
    <w:rsid w:val="0042059F"/>
    <w:rsid w:val="0042075F"/>
    <w:rsid w:val="00420950"/>
    <w:rsid w:val="00420A3C"/>
    <w:rsid w:val="00420A7F"/>
    <w:rsid w:val="00420C49"/>
    <w:rsid w:val="00420DA9"/>
    <w:rsid w:val="00420DC6"/>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FD"/>
    <w:rsid w:val="004244C4"/>
    <w:rsid w:val="00424855"/>
    <w:rsid w:val="00424975"/>
    <w:rsid w:val="00424A5B"/>
    <w:rsid w:val="00424E92"/>
    <w:rsid w:val="004250B7"/>
    <w:rsid w:val="0042512C"/>
    <w:rsid w:val="00425136"/>
    <w:rsid w:val="00425318"/>
    <w:rsid w:val="00425693"/>
    <w:rsid w:val="004257F4"/>
    <w:rsid w:val="00425A07"/>
    <w:rsid w:val="00425A93"/>
    <w:rsid w:val="00425AF3"/>
    <w:rsid w:val="00425C32"/>
    <w:rsid w:val="00425E34"/>
    <w:rsid w:val="0042603B"/>
    <w:rsid w:val="00426197"/>
    <w:rsid w:val="0042619A"/>
    <w:rsid w:val="00426255"/>
    <w:rsid w:val="004262D9"/>
    <w:rsid w:val="004263FE"/>
    <w:rsid w:val="0042666D"/>
    <w:rsid w:val="004266D1"/>
    <w:rsid w:val="00426707"/>
    <w:rsid w:val="0042670D"/>
    <w:rsid w:val="00426B64"/>
    <w:rsid w:val="00426D3F"/>
    <w:rsid w:val="00426F88"/>
    <w:rsid w:val="004270A2"/>
    <w:rsid w:val="004272F1"/>
    <w:rsid w:val="00427411"/>
    <w:rsid w:val="004279F1"/>
    <w:rsid w:val="00427BC9"/>
    <w:rsid w:val="00427EB3"/>
    <w:rsid w:val="00430090"/>
    <w:rsid w:val="004300DC"/>
    <w:rsid w:val="004302BA"/>
    <w:rsid w:val="004304C5"/>
    <w:rsid w:val="004305CC"/>
    <w:rsid w:val="004306C8"/>
    <w:rsid w:val="004306F8"/>
    <w:rsid w:val="00430815"/>
    <w:rsid w:val="00430BC1"/>
    <w:rsid w:val="00430BDB"/>
    <w:rsid w:val="004310ED"/>
    <w:rsid w:val="00431249"/>
    <w:rsid w:val="004313E7"/>
    <w:rsid w:val="0043176C"/>
    <w:rsid w:val="00431A06"/>
    <w:rsid w:val="00431EB8"/>
    <w:rsid w:val="00431FE3"/>
    <w:rsid w:val="00432295"/>
    <w:rsid w:val="004322D9"/>
    <w:rsid w:val="004323E2"/>
    <w:rsid w:val="0043266A"/>
    <w:rsid w:val="00432BDB"/>
    <w:rsid w:val="00432C5E"/>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840"/>
    <w:rsid w:val="004348A3"/>
    <w:rsid w:val="0043498E"/>
    <w:rsid w:val="004349BF"/>
    <w:rsid w:val="004349CA"/>
    <w:rsid w:val="00434D74"/>
    <w:rsid w:val="0043505E"/>
    <w:rsid w:val="00435337"/>
    <w:rsid w:val="004353C7"/>
    <w:rsid w:val="00435536"/>
    <w:rsid w:val="0043555B"/>
    <w:rsid w:val="00435890"/>
    <w:rsid w:val="00435F99"/>
    <w:rsid w:val="00436013"/>
    <w:rsid w:val="004364B0"/>
    <w:rsid w:val="0043666B"/>
    <w:rsid w:val="004369BA"/>
    <w:rsid w:val="00436B53"/>
    <w:rsid w:val="00436BFB"/>
    <w:rsid w:val="00437070"/>
    <w:rsid w:val="00437083"/>
    <w:rsid w:val="004370F8"/>
    <w:rsid w:val="004376DC"/>
    <w:rsid w:val="0043770F"/>
    <w:rsid w:val="0043793E"/>
    <w:rsid w:val="00437AB3"/>
    <w:rsid w:val="00437ABC"/>
    <w:rsid w:val="00437CDD"/>
    <w:rsid w:val="00437D0E"/>
    <w:rsid w:val="00437E2E"/>
    <w:rsid w:val="00440015"/>
    <w:rsid w:val="004406C1"/>
    <w:rsid w:val="004408D1"/>
    <w:rsid w:val="00440DD7"/>
    <w:rsid w:val="00440DED"/>
    <w:rsid w:val="00440EC0"/>
    <w:rsid w:val="00440F20"/>
    <w:rsid w:val="00440F5D"/>
    <w:rsid w:val="00441030"/>
    <w:rsid w:val="00441405"/>
    <w:rsid w:val="00441490"/>
    <w:rsid w:val="00441AAC"/>
    <w:rsid w:val="00441B3D"/>
    <w:rsid w:val="00441BFB"/>
    <w:rsid w:val="004421E8"/>
    <w:rsid w:val="00442243"/>
    <w:rsid w:val="004423DE"/>
    <w:rsid w:val="004423F4"/>
    <w:rsid w:val="0044240E"/>
    <w:rsid w:val="00442543"/>
    <w:rsid w:val="00442A84"/>
    <w:rsid w:val="00442BC6"/>
    <w:rsid w:val="00442FAE"/>
    <w:rsid w:val="004430BB"/>
    <w:rsid w:val="004431A7"/>
    <w:rsid w:val="004432C2"/>
    <w:rsid w:val="00443636"/>
    <w:rsid w:val="0044365F"/>
    <w:rsid w:val="0044383B"/>
    <w:rsid w:val="00443B3F"/>
    <w:rsid w:val="00443B9B"/>
    <w:rsid w:val="00443BD1"/>
    <w:rsid w:val="00443CE7"/>
    <w:rsid w:val="0044403F"/>
    <w:rsid w:val="00444120"/>
    <w:rsid w:val="0044440B"/>
    <w:rsid w:val="0044472F"/>
    <w:rsid w:val="00444783"/>
    <w:rsid w:val="00444C59"/>
    <w:rsid w:val="00444ED1"/>
    <w:rsid w:val="00444FC6"/>
    <w:rsid w:val="0044506C"/>
    <w:rsid w:val="004452C3"/>
    <w:rsid w:val="00445422"/>
    <w:rsid w:val="0044563B"/>
    <w:rsid w:val="004457C8"/>
    <w:rsid w:val="004457EE"/>
    <w:rsid w:val="00445971"/>
    <w:rsid w:val="00445BC2"/>
    <w:rsid w:val="00445C65"/>
    <w:rsid w:val="00445C71"/>
    <w:rsid w:val="00445F8D"/>
    <w:rsid w:val="00446100"/>
    <w:rsid w:val="004461DB"/>
    <w:rsid w:val="00446335"/>
    <w:rsid w:val="00446497"/>
    <w:rsid w:val="004464FA"/>
    <w:rsid w:val="004466E4"/>
    <w:rsid w:val="00446AB1"/>
    <w:rsid w:val="00446B58"/>
    <w:rsid w:val="00446C69"/>
    <w:rsid w:val="00446E59"/>
    <w:rsid w:val="004473B1"/>
    <w:rsid w:val="00447477"/>
    <w:rsid w:val="00447CFF"/>
    <w:rsid w:val="00447D56"/>
    <w:rsid w:val="00447E53"/>
    <w:rsid w:val="00447EB6"/>
    <w:rsid w:val="00447F16"/>
    <w:rsid w:val="00447F20"/>
    <w:rsid w:val="004504F0"/>
    <w:rsid w:val="004504FE"/>
    <w:rsid w:val="00450D50"/>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8"/>
    <w:rsid w:val="00452F19"/>
    <w:rsid w:val="00453050"/>
    <w:rsid w:val="00453126"/>
    <w:rsid w:val="004531F7"/>
    <w:rsid w:val="00453259"/>
    <w:rsid w:val="00453E11"/>
    <w:rsid w:val="00453E33"/>
    <w:rsid w:val="00454330"/>
    <w:rsid w:val="00454349"/>
    <w:rsid w:val="0045438B"/>
    <w:rsid w:val="0045446D"/>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4C9"/>
    <w:rsid w:val="00456556"/>
    <w:rsid w:val="00456AA0"/>
    <w:rsid w:val="00456C34"/>
    <w:rsid w:val="00456DC5"/>
    <w:rsid w:val="00456E5E"/>
    <w:rsid w:val="00456E6D"/>
    <w:rsid w:val="0045701E"/>
    <w:rsid w:val="00457393"/>
    <w:rsid w:val="0045745E"/>
    <w:rsid w:val="00457560"/>
    <w:rsid w:val="0045782B"/>
    <w:rsid w:val="00457BD8"/>
    <w:rsid w:val="00457D39"/>
    <w:rsid w:val="00457F6E"/>
    <w:rsid w:val="00457F79"/>
    <w:rsid w:val="00460043"/>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F1C"/>
    <w:rsid w:val="00462F92"/>
    <w:rsid w:val="004632F6"/>
    <w:rsid w:val="0046349B"/>
    <w:rsid w:val="00463507"/>
    <w:rsid w:val="004635E0"/>
    <w:rsid w:val="004637A0"/>
    <w:rsid w:val="004638F4"/>
    <w:rsid w:val="00463A6B"/>
    <w:rsid w:val="00463E7C"/>
    <w:rsid w:val="00463F8B"/>
    <w:rsid w:val="00463F8F"/>
    <w:rsid w:val="00463FFE"/>
    <w:rsid w:val="004640D7"/>
    <w:rsid w:val="0046415A"/>
    <w:rsid w:val="004641E8"/>
    <w:rsid w:val="0046420E"/>
    <w:rsid w:val="00464352"/>
    <w:rsid w:val="004646E9"/>
    <w:rsid w:val="0046488C"/>
    <w:rsid w:val="0046489E"/>
    <w:rsid w:val="00464A4E"/>
    <w:rsid w:val="00464AC3"/>
    <w:rsid w:val="00464C7D"/>
    <w:rsid w:val="00464CE2"/>
    <w:rsid w:val="00464FA8"/>
    <w:rsid w:val="00465122"/>
    <w:rsid w:val="00465359"/>
    <w:rsid w:val="0046546D"/>
    <w:rsid w:val="0046551D"/>
    <w:rsid w:val="00465551"/>
    <w:rsid w:val="004655AA"/>
    <w:rsid w:val="004657B2"/>
    <w:rsid w:val="004658C5"/>
    <w:rsid w:val="00465A5B"/>
    <w:rsid w:val="004660F6"/>
    <w:rsid w:val="00466269"/>
    <w:rsid w:val="004664F0"/>
    <w:rsid w:val="00466608"/>
    <w:rsid w:val="0046667A"/>
    <w:rsid w:val="00466735"/>
    <w:rsid w:val="0046698F"/>
    <w:rsid w:val="00466FCB"/>
    <w:rsid w:val="004671AE"/>
    <w:rsid w:val="004672B1"/>
    <w:rsid w:val="004672EF"/>
    <w:rsid w:val="0046732E"/>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2016"/>
    <w:rsid w:val="00472039"/>
    <w:rsid w:val="0047209C"/>
    <w:rsid w:val="004720D5"/>
    <w:rsid w:val="00472355"/>
    <w:rsid w:val="00472384"/>
    <w:rsid w:val="00472423"/>
    <w:rsid w:val="004728DE"/>
    <w:rsid w:val="0047297D"/>
    <w:rsid w:val="00472C48"/>
    <w:rsid w:val="00472EB7"/>
    <w:rsid w:val="004730D6"/>
    <w:rsid w:val="0047351A"/>
    <w:rsid w:val="004736AF"/>
    <w:rsid w:val="00473B52"/>
    <w:rsid w:val="00473BCA"/>
    <w:rsid w:val="00473E75"/>
    <w:rsid w:val="00473F03"/>
    <w:rsid w:val="00473F20"/>
    <w:rsid w:val="00473F99"/>
    <w:rsid w:val="00474059"/>
    <w:rsid w:val="00474153"/>
    <w:rsid w:val="004741B0"/>
    <w:rsid w:val="004741ED"/>
    <w:rsid w:val="00474200"/>
    <w:rsid w:val="00474489"/>
    <w:rsid w:val="00474494"/>
    <w:rsid w:val="004747C0"/>
    <w:rsid w:val="00474901"/>
    <w:rsid w:val="00474D4D"/>
    <w:rsid w:val="00474DB4"/>
    <w:rsid w:val="00474F7A"/>
    <w:rsid w:val="00475106"/>
    <w:rsid w:val="004755A4"/>
    <w:rsid w:val="004755B2"/>
    <w:rsid w:val="00475607"/>
    <w:rsid w:val="004759D6"/>
    <w:rsid w:val="00475DDF"/>
    <w:rsid w:val="00475EF9"/>
    <w:rsid w:val="004760A4"/>
    <w:rsid w:val="00476129"/>
    <w:rsid w:val="0047647F"/>
    <w:rsid w:val="004766D5"/>
    <w:rsid w:val="00476816"/>
    <w:rsid w:val="00476822"/>
    <w:rsid w:val="004768A1"/>
    <w:rsid w:val="004769D3"/>
    <w:rsid w:val="00476B2C"/>
    <w:rsid w:val="00476CDA"/>
    <w:rsid w:val="00477B54"/>
    <w:rsid w:val="00477B57"/>
    <w:rsid w:val="00480096"/>
    <w:rsid w:val="004802F4"/>
    <w:rsid w:val="004807A8"/>
    <w:rsid w:val="0048093B"/>
    <w:rsid w:val="004809A3"/>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DB"/>
    <w:rsid w:val="00484762"/>
    <w:rsid w:val="0048479B"/>
    <w:rsid w:val="00484A1F"/>
    <w:rsid w:val="00484B12"/>
    <w:rsid w:val="00484B2D"/>
    <w:rsid w:val="00484B3E"/>
    <w:rsid w:val="00484EE4"/>
    <w:rsid w:val="004852EE"/>
    <w:rsid w:val="00485858"/>
    <w:rsid w:val="00485904"/>
    <w:rsid w:val="00485C1D"/>
    <w:rsid w:val="00485E19"/>
    <w:rsid w:val="0048613E"/>
    <w:rsid w:val="00486215"/>
    <w:rsid w:val="00486339"/>
    <w:rsid w:val="00486672"/>
    <w:rsid w:val="00486A3E"/>
    <w:rsid w:val="00486AC4"/>
    <w:rsid w:val="00486BB9"/>
    <w:rsid w:val="00486EC6"/>
    <w:rsid w:val="00486FB8"/>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CE2"/>
    <w:rsid w:val="00490F7C"/>
    <w:rsid w:val="004910E9"/>
    <w:rsid w:val="00491443"/>
    <w:rsid w:val="004915BF"/>
    <w:rsid w:val="00491711"/>
    <w:rsid w:val="004919B7"/>
    <w:rsid w:val="00491A90"/>
    <w:rsid w:val="00491AB9"/>
    <w:rsid w:val="00491BAB"/>
    <w:rsid w:val="00491BD0"/>
    <w:rsid w:val="00491BF9"/>
    <w:rsid w:val="00491CCC"/>
    <w:rsid w:val="00491D30"/>
    <w:rsid w:val="00491F97"/>
    <w:rsid w:val="00491FAE"/>
    <w:rsid w:val="004920F3"/>
    <w:rsid w:val="004922E7"/>
    <w:rsid w:val="00492674"/>
    <w:rsid w:val="004928AB"/>
    <w:rsid w:val="00492C7F"/>
    <w:rsid w:val="00492CBA"/>
    <w:rsid w:val="00492E55"/>
    <w:rsid w:val="00493259"/>
    <w:rsid w:val="00493278"/>
    <w:rsid w:val="0049334B"/>
    <w:rsid w:val="004933AD"/>
    <w:rsid w:val="004936C0"/>
    <w:rsid w:val="004936FA"/>
    <w:rsid w:val="0049379C"/>
    <w:rsid w:val="00493956"/>
    <w:rsid w:val="00493F7B"/>
    <w:rsid w:val="004940F6"/>
    <w:rsid w:val="004941FC"/>
    <w:rsid w:val="00494240"/>
    <w:rsid w:val="004942E4"/>
    <w:rsid w:val="00494333"/>
    <w:rsid w:val="00494904"/>
    <w:rsid w:val="004949B4"/>
    <w:rsid w:val="00494C2E"/>
    <w:rsid w:val="00494D50"/>
    <w:rsid w:val="00494EF5"/>
    <w:rsid w:val="00495188"/>
    <w:rsid w:val="0049534C"/>
    <w:rsid w:val="0049544C"/>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F8"/>
    <w:rsid w:val="00497D3E"/>
    <w:rsid w:val="004A039F"/>
    <w:rsid w:val="004A053C"/>
    <w:rsid w:val="004A06C1"/>
    <w:rsid w:val="004A0B5A"/>
    <w:rsid w:val="004A0B66"/>
    <w:rsid w:val="004A1240"/>
    <w:rsid w:val="004A1346"/>
    <w:rsid w:val="004A1636"/>
    <w:rsid w:val="004A18F5"/>
    <w:rsid w:val="004A1C93"/>
    <w:rsid w:val="004A1F90"/>
    <w:rsid w:val="004A24C2"/>
    <w:rsid w:val="004A273A"/>
    <w:rsid w:val="004A2810"/>
    <w:rsid w:val="004A2945"/>
    <w:rsid w:val="004A2C49"/>
    <w:rsid w:val="004A30E8"/>
    <w:rsid w:val="004A35D1"/>
    <w:rsid w:val="004A3719"/>
    <w:rsid w:val="004A38AF"/>
    <w:rsid w:val="004A3941"/>
    <w:rsid w:val="004A3DB8"/>
    <w:rsid w:val="004A3E15"/>
    <w:rsid w:val="004A3FA4"/>
    <w:rsid w:val="004A406D"/>
    <w:rsid w:val="004A40A3"/>
    <w:rsid w:val="004A40C0"/>
    <w:rsid w:val="004A425A"/>
    <w:rsid w:val="004A4329"/>
    <w:rsid w:val="004A43A8"/>
    <w:rsid w:val="004A44F5"/>
    <w:rsid w:val="004A458C"/>
    <w:rsid w:val="004A4670"/>
    <w:rsid w:val="004A4848"/>
    <w:rsid w:val="004A48BB"/>
    <w:rsid w:val="004A4CB1"/>
    <w:rsid w:val="004A4F52"/>
    <w:rsid w:val="004A4F88"/>
    <w:rsid w:val="004A5161"/>
    <w:rsid w:val="004A56B5"/>
    <w:rsid w:val="004A5708"/>
    <w:rsid w:val="004A5F43"/>
    <w:rsid w:val="004A5F7D"/>
    <w:rsid w:val="004A6040"/>
    <w:rsid w:val="004A6064"/>
    <w:rsid w:val="004A60FC"/>
    <w:rsid w:val="004A626F"/>
    <w:rsid w:val="004A634E"/>
    <w:rsid w:val="004A6379"/>
    <w:rsid w:val="004A6381"/>
    <w:rsid w:val="004A649A"/>
    <w:rsid w:val="004A663C"/>
    <w:rsid w:val="004A6799"/>
    <w:rsid w:val="004A69CD"/>
    <w:rsid w:val="004A6A5A"/>
    <w:rsid w:val="004A6B3D"/>
    <w:rsid w:val="004A6CCB"/>
    <w:rsid w:val="004A725E"/>
    <w:rsid w:val="004A786A"/>
    <w:rsid w:val="004A78F8"/>
    <w:rsid w:val="004B00A9"/>
    <w:rsid w:val="004B0420"/>
    <w:rsid w:val="004B0495"/>
    <w:rsid w:val="004B0575"/>
    <w:rsid w:val="004B07E2"/>
    <w:rsid w:val="004B0983"/>
    <w:rsid w:val="004B0A52"/>
    <w:rsid w:val="004B0BD6"/>
    <w:rsid w:val="004B1124"/>
    <w:rsid w:val="004B1186"/>
    <w:rsid w:val="004B14FA"/>
    <w:rsid w:val="004B1565"/>
    <w:rsid w:val="004B1D68"/>
    <w:rsid w:val="004B1FD7"/>
    <w:rsid w:val="004B2032"/>
    <w:rsid w:val="004B2764"/>
    <w:rsid w:val="004B2C16"/>
    <w:rsid w:val="004B2C7A"/>
    <w:rsid w:val="004B2EF7"/>
    <w:rsid w:val="004B2FC6"/>
    <w:rsid w:val="004B313E"/>
    <w:rsid w:val="004B350E"/>
    <w:rsid w:val="004B3630"/>
    <w:rsid w:val="004B39DB"/>
    <w:rsid w:val="004B3B77"/>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486"/>
    <w:rsid w:val="004B65C1"/>
    <w:rsid w:val="004B662A"/>
    <w:rsid w:val="004B6E3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490"/>
    <w:rsid w:val="004C0721"/>
    <w:rsid w:val="004C100B"/>
    <w:rsid w:val="004C130F"/>
    <w:rsid w:val="004C1409"/>
    <w:rsid w:val="004C147D"/>
    <w:rsid w:val="004C153A"/>
    <w:rsid w:val="004C16AA"/>
    <w:rsid w:val="004C19F0"/>
    <w:rsid w:val="004C1D42"/>
    <w:rsid w:val="004C2112"/>
    <w:rsid w:val="004C2120"/>
    <w:rsid w:val="004C228C"/>
    <w:rsid w:val="004C22D4"/>
    <w:rsid w:val="004C22FC"/>
    <w:rsid w:val="004C2840"/>
    <w:rsid w:val="004C288A"/>
    <w:rsid w:val="004C2F53"/>
    <w:rsid w:val="004C2F6C"/>
    <w:rsid w:val="004C306D"/>
    <w:rsid w:val="004C325D"/>
    <w:rsid w:val="004C32FF"/>
    <w:rsid w:val="004C3317"/>
    <w:rsid w:val="004C36AD"/>
    <w:rsid w:val="004C36B4"/>
    <w:rsid w:val="004C3976"/>
    <w:rsid w:val="004C39EC"/>
    <w:rsid w:val="004C3D8B"/>
    <w:rsid w:val="004C3DB9"/>
    <w:rsid w:val="004C3DCE"/>
    <w:rsid w:val="004C3E06"/>
    <w:rsid w:val="004C3F4B"/>
    <w:rsid w:val="004C4082"/>
    <w:rsid w:val="004C40CF"/>
    <w:rsid w:val="004C43B8"/>
    <w:rsid w:val="004C486E"/>
    <w:rsid w:val="004C4A2C"/>
    <w:rsid w:val="004C4A30"/>
    <w:rsid w:val="004C4AE7"/>
    <w:rsid w:val="004C4BCC"/>
    <w:rsid w:val="004C4D88"/>
    <w:rsid w:val="004C508A"/>
    <w:rsid w:val="004C50AA"/>
    <w:rsid w:val="004C51EB"/>
    <w:rsid w:val="004C5516"/>
    <w:rsid w:val="004C554D"/>
    <w:rsid w:val="004C5695"/>
    <w:rsid w:val="004C5868"/>
    <w:rsid w:val="004C58D8"/>
    <w:rsid w:val="004C59D6"/>
    <w:rsid w:val="004C5BB5"/>
    <w:rsid w:val="004C5E1F"/>
    <w:rsid w:val="004C5E27"/>
    <w:rsid w:val="004C5E60"/>
    <w:rsid w:val="004C5E8F"/>
    <w:rsid w:val="004C5F7D"/>
    <w:rsid w:val="004C64F6"/>
    <w:rsid w:val="004C6B5D"/>
    <w:rsid w:val="004C6C22"/>
    <w:rsid w:val="004C704C"/>
    <w:rsid w:val="004C7211"/>
    <w:rsid w:val="004C7D3A"/>
    <w:rsid w:val="004D036F"/>
    <w:rsid w:val="004D03CC"/>
    <w:rsid w:val="004D053C"/>
    <w:rsid w:val="004D05FF"/>
    <w:rsid w:val="004D074C"/>
    <w:rsid w:val="004D0872"/>
    <w:rsid w:val="004D0CF5"/>
    <w:rsid w:val="004D0E23"/>
    <w:rsid w:val="004D0F75"/>
    <w:rsid w:val="004D0FEC"/>
    <w:rsid w:val="004D10AC"/>
    <w:rsid w:val="004D10FD"/>
    <w:rsid w:val="004D1154"/>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9E9"/>
    <w:rsid w:val="004D4C89"/>
    <w:rsid w:val="004D4F45"/>
    <w:rsid w:val="004D5082"/>
    <w:rsid w:val="004D526C"/>
    <w:rsid w:val="004D52F3"/>
    <w:rsid w:val="004D543A"/>
    <w:rsid w:val="004D5590"/>
    <w:rsid w:val="004D55D0"/>
    <w:rsid w:val="004D57ED"/>
    <w:rsid w:val="004D598D"/>
    <w:rsid w:val="004D5BE8"/>
    <w:rsid w:val="004D5E46"/>
    <w:rsid w:val="004D64B2"/>
    <w:rsid w:val="004D66D9"/>
    <w:rsid w:val="004D6765"/>
    <w:rsid w:val="004D679C"/>
    <w:rsid w:val="004D6B60"/>
    <w:rsid w:val="004D6FC1"/>
    <w:rsid w:val="004D7442"/>
    <w:rsid w:val="004D7568"/>
    <w:rsid w:val="004D78AA"/>
    <w:rsid w:val="004D79C6"/>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D7B"/>
    <w:rsid w:val="004E1FF2"/>
    <w:rsid w:val="004E2740"/>
    <w:rsid w:val="004E2772"/>
    <w:rsid w:val="004E2DF0"/>
    <w:rsid w:val="004E2EAE"/>
    <w:rsid w:val="004E31D9"/>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9DD"/>
    <w:rsid w:val="004E5D39"/>
    <w:rsid w:val="004E5E8F"/>
    <w:rsid w:val="004E5F14"/>
    <w:rsid w:val="004E6220"/>
    <w:rsid w:val="004E6330"/>
    <w:rsid w:val="004E6474"/>
    <w:rsid w:val="004E6487"/>
    <w:rsid w:val="004E651E"/>
    <w:rsid w:val="004E6729"/>
    <w:rsid w:val="004E6857"/>
    <w:rsid w:val="004E69DB"/>
    <w:rsid w:val="004E6B94"/>
    <w:rsid w:val="004E6E66"/>
    <w:rsid w:val="004E6FF2"/>
    <w:rsid w:val="004E7095"/>
    <w:rsid w:val="004E70BF"/>
    <w:rsid w:val="004E7268"/>
    <w:rsid w:val="004E75E3"/>
    <w:rsid w:val="004E7627"/>
    <w:rsid w:val="004E7761"/>
    <w:rsid w:val="004E783E"/>
    <w:rsid w:val="004E79D9"/>
    <w:rsid w:val="004E7A13"/>
    <w:rsid w:val="004E7ADD"/>
    <w:rsid w:val="004E7D16"/>
    <w:rsid w:val="004F0319"/>
    <w:rsid w:val="004F0731"/>
    <w:rsid w:val="004F0747"/>
    <w:rsid w:val="004F0ACD"/>
    <w:rsid w:val="004F0CF4"/>
    <w:rsid w:val="004F0E5A"/>
    <w:rsid w:val="004F0F71"/>
    <w:rsid w:val="004F0FD2"/>
    <w:rsid w:val="004F104B"/>
    <w:rsid w:val="004F1073"/>
    <w:rsid w:val="004F128F"/>
    <w:rsid w:val="004F1420"/>
    <w:rsid w:val="004F15DE"/>
    <w:rsid w:val="004F1A6A"/>
    <w:rsid w:val="004F1ABD"/>
    <w:rsid w:val="004F1DDB"/>
    <w:rsid w:val="004F1F4D"/>
    <w:rsid w:val="004F2217"/>
    <w:rsid w:val="004F22E1"/>
    <w:rsid w:val="004F2607"/>
    <w:rsid w:val="004F292C"/>
    <w:rsid w:val="004F2A6D"/>
    <w:rsid w:val="004F2BAB"/>
    <w:rsid w:val="004F2BDE"/>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FDD"/>
    <w:rsid w:val="004F50AD"/>
    <w:rsid w:val="004F535D"/>
    <w:rsid w:val="004F54BD"/>
    <w:rsid w:val="004F599C"/>
    <w:rsid w:val="004F6066"/>
    <w:rsid w:val="004F6349"/>
    <w:rsid w:val="004F639C"/>
    <w:rsid w:val="004F6435"/>
    <w:rsid w:val="004F66C8"/>
    <w:rsid w:val="004F670B"/>
    <w:rsid w:val="004F68E3"/>
    <w:rsid w:val="004F6B36"/>
    <w:rsid w:val="004F6DC6"/>
    <w:rsid w:val="004F6E67"/>
    <w:rsid w:val="004F70B5"/>
    <w:rsid w:val="004F75F7"/>
    <w:rsid w:val="004F7691"/>
    <w:rsid w:val="004F78C8"/>
    <w:rsid w:val="004F79A5"/>
    <w:rsid w:val="004F7A5D"/>
    <w:rsid w:val="004F7B83"/>
    <w:rsid w:val="004F7D30"/>
    <w:rsid w:val="004F7DAE"/>
    <w:rsid w:val="0050023C"/>
    <w:rsid w:val="00500AC9"/>
    <w:rsid w:val="00500DA9"/>
    <w:rsid w:val="00500FA8"/>
    <w:rsid w:val="005013E9"/>
    <w:rsid w:val="00501649"/>
    <w:rsid w:val="00501682"/>
    <w:rsid w:val="005016C9"/>
    <w:rsid w:val="005017FC"/>
    <w:rsid w:val="00501942"/>
    <w:rsid w:val="00501BD4"/>
    <w:rsid w:val="00501E75"/>
    <w:rsid w:val="005024F5"/>
    <w:rsid w:val="00502573"/>
    <w:rsid w:val="0050271D"/>
    <w:rsid w:val="00502728"/>
    <w:rsid w:val="00502DA6"/>
    <w:rsid w:val="0050319D"/>
    <w:rsid w:val="005031B4"/>
    <w:rsid w:val="00503228"/>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93D"/>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C6"/>
    <w:rsid w:val="005100D9"/>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7E0"/>
    <w:rsid w:val="005139BE"/>
    <w:rsid w:val="00513B7A"/>
    <w:rsid w:val="00513CC8"/>
    <w:rsid w:val="005142C1"/>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B04"/>
    <w:rsid w:val="00516B82"/>
    <w:rsid w:val="00517139"/>
    <w:rsid w:val="0051713F"/>
    <w:rsid w:val="00517299"/>
    <w:rsid w:val="005176F7"/>
    <w:rsid w:val="005177DB"/>
    <w:rsid w:val="00517871"/>
    <w:rsid w:val="005178F0"/>
    <w:rsid w:val="00517A3D"/>
    <w:rsid w:val="00517A74"/>
    <w:rsid w:val="00517EE4"/>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54"/>
    <w:rsid w:val="005251CE"/>
    <w:rsid w:val="005251EB"/>
    <w:rsid w:val="005253DB"/>
    <w:rsid w:val="005259A9"/>
    <w:rsid w:val="00525C6E"/>
    <w:rsid w:val="00525D60"/>
    <w:rsid w:val="005262A1"/>
    <w:rsid w:val="005264CD"/>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1EE"/>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22B"/>
    <w:rsid w:val="00533568"/>
    <w:rsid w:val="005335C9"/>
    <w:rsid w:val="005338EA"/>
    <w:rsid w:val="00533912"/>
    <w:rsid w:val="00533C0A"/>
    <w:rsid w:val="00533C2D"/>
    <w:rsid w:val="00533F25"/>
    <w:rsid w:val="00533FD9"/>
    <w:rsid w:val="005340D3"/>
    <w:rsid w:val="005341C6"/>
    <w:rsid w:val="00534376"/>
    <w:rsid w:val="0053484F"/>
    <w:rsid w:val="00534959"/>
    <w:rsid w:val="00534BBD"/>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C88"/>
    <w:rsid w:val="00540D31"/>
    <w:rsid w:val="00540D35"/>
    <w:rsid w:val="00540D81"/>
    <w:rsid w:val="00540D97"/>
    <w:rsid w:val="00540EBE"/>
    <w:rsid w:val="00540F79"/>
    <w:rsid w:val="00541207"/>
    <w:rsid w:val="0054132D"/>
    <w:rsid w:val="00541555"/>
    <w:rsid w:val="005415DA"/>
    <w:rsid w:val="00541AD3"/>
    <w:rsid w:val="00541B36"/>
    <w:rsid w:val="00541CD1"/>
    <w:rsid w:val="00541DC9"/>
    <w:rsid w:val="00541DD5"/>
    <w:rsid w:val="00541E06"/>
    <w:rsid w:val="00541FCC"/>
    <w:rsid w:val="00542053"/>
    <w:rsid w:val="0054209A"/>
    <w:rsid w:val="005420E4"/>
    <w:rsid w:val="005421B1"/>
    <w:rsid w:val="00542212"/>
    <w:rsid w:val="0054284A"/>
    <w:rsid w:val="005429E1"/>
    <w:rsid w:val="00542B25"/>
    <w:rsid w:val="005433E9"/>
    <w:rsid w:val="00543983"/>
    <w:rsid w:val="00543AC9"/>
    <w:rsid w:val="00543AE6"/>
    <w:rsid w:val="00543B25"/>
    <w:rsid w:val="00543BCD"/>
    <w:rsid w:val="00543DE6"/>
    <w:rsid w:val="00543F80"/>
    <w:rsid w:val="0054402D"/>
    <w:rsid w:val="005446DB"/>
    <w:rsid w:val="0054492F"/>
    <w:rsid w:val="00544BD5"/>
    <w:rsid w:val="00545039"/>
    <w:rsid w:val="00545139"/>
    <w:rsid w:val="00545171"/>
    <w:rsid w:val="00545239"/>
    <w:rsid w:val="00545306"/>
    <w:rsid w:val="0054552D"/>
    <w:rsid w:val="00545B6F"/>
    <w:rsid w:val="00545B72"/>
    <w:rsid w:val="00545D40"/>
    <w:rsid w:val="00545DCC"/>
    <w:rsid w:val="00545EE0"/>
    <w:rsid w:val="00545EE7"/>
    <w:rsid w:val="00546087"/>
    <w:rsid w:val="0054637F"/>
    <w:rsid w:val="00546442"/>
    <w:rsid w:val="005465AC"/>
    <w:rsid w:val="00546609"/>
    <w:rsid w:val="005467F8"/>
    <w:rsid w:val="0054685F"/>
    <w:rsid w:val="00546860"/>
    <w:rsid w:val="00546C93"/>
    <w:rsid w:val="00547183"/>
    <w:rsid w:val="005471CF"/>
    <w:rsid w:val="005473EF"/>
    <w:rsid w:val="00547524"/>
    <w:rsid w:val="005476CA"/>
    <w:rsid w:val="005478D7"/>
    <w:rsid w:val="00547F9C"/>
    <w:rsid w:val="005501FB"/>
    <w:rsid w:val="005503D2"/>
    <w:rsid w:val="005505D4"/>
    <w:rsid w:val="005506ED"/>
    <w:rsid w:val="00550771"/>
    <w:rsid w:val="005507E7"/>
    <w:rsid w:val="0055095F"/>
    <w:rsid w:val="0055098E"/>
    <w:rsid w:val="005509B9"/>
    <w:rsid w:val="005509D8"/>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2DE4"/>
    <w:rsid w:val="005530A1"/>
    <w:rsid w:val="00553207"/>
    <w:rsid w:val="00553475"/>
    <w:rsid w:val="00553679"/>
    <w:rsid w:val="0055370A"/>
    <w:rsid w:val="0055396A"/>
    <w:rsid w:val="00553AE7"/>
    <w:rsid w:val="00553E7F"/>
    <w:rsid w:val="00553FC8"/>
    <w:rsid w:val="00553FF7"/>
    <w:rsid w:val="00554519"/>
    <w:rsid w:val="00554554"/>
    <w:rsid w:val="00554643"/>
    <w:rsid w:val="005546F8"/>
    <w:rsid w:val="00554735"/>
    <w:rsid w:val="005548AC"/>
    <w:rsid w:val="00554FE7"/>
    <w:rsid w:val="0055508D"/>
    <w:rsid w:val="005550F2"/>
    <w:rsid w:val="00555341"/>
    <w:rsid w:val="00555A5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E9E"/>
    <w:rsid w:val="00557406"/>
    <w:rsid w:val="00557648"/>
    <w:rsid w:val="005577C4"/>
    <w:rsid w:val="00557D30"/>
    <w:rsid w:val="00560344"/>
    <w:rsid w:val="005603D9"/>
    <w:rsid w:val="00560420"/>
    <w:rsid w:val="0056044E"/>
    <w:rsid w:val="0056055F"/>
    <w:rsid w:val="005607CA"/>
    <w:rsid w:val="00560858"/>
    <w:rsid w:val="005608DB"/>
    <w:rsid w:val="00561038"/>
    <w:rsid w:val="00561075"/>
    <w:rsid w:val="00561329"/>
    <w:rsid w:val="00561446"/>
    <w:rsid w:val="0056153B"/>
    <w:rsid w:val="005617D0"/>
    <w:rsid w:val="005618F1"/>
    <w:rsid w:val="00561AC8"/>
    <w:rsid w:val="00561AD8"/>
    <w:rsid w:val="00561C44"/>
    <w:rsid w:val="00561E31"/>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1A1"/>
    <w:rsid w:val="00565359"/>
    <w:rsid w:val="00565577"/>
    <w:rsid w:val="0056585F"/>
    <w:rsid w:val="005658E6"/>
    <w:rsid w:val="00565904"/>
    <w:rsid w:val="00565AB3"/>
    <w:rsid w:val="00566005"/>
    <w:rsid w:val="0056601C"/>
    <w:rsid w:val="00566244"/>
    <w:rsid w:val="00566418"/>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896"/>
    <w:rsid w:val="00570D1D"/>
    <w:rsid w:val="00571152"/>
    <w:rsid w:val="005715E8"/>
    <w:rsid w:val="005717D2"/>
    <w:rsid w:val="00571987"/>
    <w:rsid w:val="00571C53"/>
    <w:rsid w:val="00571C5B"/>
    <w:rsid w:val="00571FD3"/>
    <w:rsid w:val="00572088"/>
    <w:rsid w:val="0057212C"/>
    <w:rsid w:val="00572941"/>
    <w:rsid w:val="00572B74"/>
    <w:rsid w:val="00572CB1"/>
    <w:rsid w:val="00572DEE"/>
    <w:rsid w:val="0057335A"/>
    <w:rsid w:val="005735DF"/>
    <w:rsid w:val="00573815"/>
    <w:rsid w:val="0057393D"/>
    <w:rsid w:val="00573978"/>
    <w:rsid w:val="00573AC3"/>
    <w:rsid w:val="00573E28"/>
    <w:rsid w:val="005740C0"/>
    <w:rsid w:val="00574280"/>
    <w:rsid w:val="005742E1"/>
    <w:rsid w:val="00574424"/>
    <w:rsid w:val="005744BF"/>
    <w:rsid w:val="0057456B"/>
    <w:rsid w:val="00574C88"/>
    <w:rsid w:val="00574F21"/>
    <w:rsid w:val="00575315"/>
    <w:rsid w:val="00575506"/>
    <w:rsid w:val="00575E57"/>
    <w:rsid w:val="0057601E"/>
    <w:rsid w:val="005760AC"/>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77F"/>
    <w:rsid w:val="005779CF"/>
    <w:rsid w:val="00577ABA"/>
    <w:rsid w:val="00577BEE"/>
    <w:rsid w:val="00577DDD"/>
    <w:rsid w:val="00577F3D"/>
    <w:rsid w:val="00577FA5"/>
    <w:rsid w:val="00580073"/>
    <w:rsid w:val="00580669"/>
    <w:rsid w:val="00580AC8"/>
    <w:rsid w:val="00580B04"/>
    <w:rsid w:val="00580B68"/>
    <w:rsid w:val="00580D5A"/>
    <w:rsid w:val="00580F2F"/>
    <w:rsid w:val="00581066"/>
    <w:rsid w:val="005811FF"/>
    <w:rsid w:val="00581413"/>
    <w:rsid w:val="00581442"/>
    <w:rsid w:val="00581498"/>
    <w:rsid w:val="0058159F"/>
    <w:rsid w:val="00581656"/>
    <w:rsid w:val="005818E6"/>
    <w:rsid w:val="00581D8F"/>
    <w:rsid w:val="00581E63"/>
    <w:rsid w:val="00581F59"/>
    <w:rsid w:val="0058203C"/>
    <w:rsid w:val="00582196"/>
    <w:rsid w:val="00582508"/>
    <w:rsid w:val="005825F2"/>
    <w:rsid w:val="005826D5"/>
    <w:rsid w:val="005828E1"/>
    <w:rsid w:val="00582989"/>
    <w:rsid w:val="00582A72"/>
    <w:rsid w:val="00582D1C"/>
    <w:rsid w:val="00582F90"/>
    <w:rsid w:val="00582FF1"/>
    <w:rsid w:val="00583074"/>
    <w:rsid w:val="0058361D"/>
    <w:rsid w:val="005839EF"/>
    <w:rsid w:val="00583E24"/>
    <w:rsid w:val="00584267"/>
    <w:rsid w:val="005845B8"/>
    <w:rsid w:val="005845EF"/>
    <w:rsid w:val="00584D9D"/>
    <w:rsid w:val="00584EAC"/>
    <w:rsid w:val="00585427"/>
    <w:rsid w:val="0058555E"/>
    <w:rsid w:val="0058561C"/>
    <w:rsid w:val="00585CE1"/>
    <w:rsid w:val="00585D4C"/>
    <w:rsid w:val="00585D87"/>
    <w:rsid w:val="00585DE7"/>
    <w:rsid w:val="00585ECD"/>
    <w:rsid w:val="005863A7"/>
    <w:rsid w:val="005864DF"/>
    <w:rsid w:val="00586571"/>
    <w:rsid w:val="005865DE"/>
    <w:rsid w:val="005865EA"/>
    <w:rsid w:val="005866D5"/>
    <w:rsid w:val="00586D23"/>
    <w:rsid w:val="00586F1B"/>
    <w:rsid w:val="0058716D"/>
    <w:rsid w:val="0058773E"/>
    <w:rsid w:val="00587A6C"/>
    <w:rsid w:val="005900BF"/>
    <w:rsid w:val="005902D0"/>
    <w:rsid w:val="00590CA4"/>
    <w:rsid w:val="00590CA6"/>
    <w:rsid w:val="00590CB2"/>
    <w:rsid w:val="00590CFA"/>
    <w:rsid w:val="00590F63"/>
    <w:rsid w:val="005915BE"/>
    <w:rsid w:val="005917C0"/>
    <w:rsid w:val="0059195C"/>
    <w:rsid w:val="00591AE2"/>
    <w:rsid w:val="00591E64"/>
    <w:rsid w:val="0059216A"/>
    <w:rsid w:val="0059252E"/>
    <w:rsid w:val="0059260B"/>
    <w:rsid w:val="00592679"/>
    <w:rsid w:val="00592804"/>
    <w:rsid w:val="005929AA"/>
    <w:rsid w:val="00592C45"/>
    <w:rsid w:val="00592CAF"/>
    <w:rsid w:val="00592EE6"/>
    <w:rsid w:val="00592F4C"/>
    <w:rsid w:val="00592FF2"/>
    <w:rsid w:val="0059300F"/>
    <w:rsid w:val="00593065"/>
    <w:rsid w:val="0059329B"/>
    <w:rsid w:val="00593350"/>
    <w:rsid w:val="0059389C"/>
    <w:rsid w:val="00593C7C"/>
    <w:rsid w:val="00593D33"/>
    <w:rsid w:val="00594208"/>
    <w:rsid w:val="00594506"/>
    <w:rsid w:val="00594523"/>
    <w:rsid w:val="005947B9"/>
    <w:rsid w:val="005947D3"/>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E54"/>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F44"/>
    <w:rsid w:val="005A2F45"/>
    <w:rsid w:val="005A2F85"/>
    <w:rsid w:val="005A307E"/>
    <w:rsid w:val="005A30B5"/>
    <w:rsid w:val="005A36BC"/>
    <w:rsid w:val="005A37E5"/>
    <w:rsid w:val="005A3933"/>
    <w:rsid w:val="005A3B89"/>
    <w:rsid w:val="005A3DBA"/>
    <w:rsid w:val="005A3EC6"/>
    <w:rsid w:val="005A44AE"/>
    <w:rsid w:val="005A44D3"/>
    <w:rsid w:val="005A4A2A"/>
    <w:rsid w:val="005A4BB0"/>
    <w:rsid w:val="005A4EB2"/>
    <w:rsid w:val="005A4FD3"/>
    <w:rsid w:val="005A523A"/>
    <w:rsid w:val="005A532E"/>
    <w:rsid w:val="005A536D"/>
    <w:rsid w:val="005A53AD"/>
    <w:rsid w:val="005A5532"/>
    <w:rsid w:val="005A5855"/>
    <w:rsid w:val="005A594D"/>
    <w:rsid w:val="005A5953"/>
    <w:rsid w:val="005A5AB5"/>
    <w:rsid w:val="005A5B16"/>
    <w:rsid w:val="005A5FA2"/>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2E6"/>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BEE"/>
    <w:rsid w:val="005B3C99"/>
    <w:rsid w:val="005B3E7B"/>
    <w:rsid w:val="005B3EFF"/>
    <w:rsid w:val="005B404D"/>
    <w:rsid w:val="005B40C9"/>
    <w:rsid w:val="005B4888"/>
    <w:rsid w:val="005B49B4"/>
    <w:rsid w:val="005B4D05"/>
    <w:rsid w:val="005B4E8C"/>
    <w:rsid w:val="005B57CD"/>
    <w:rsid w:val="005B58F8"/>
    <w:rsid w:val="005B5F99"/>
    <w:rsid w:val="005B5FF2"/>
    <w:rsid w:val="005B603E"/>
    <w:rsid w:val="005B60C4"/>
    <w:rsid w:val="005B60D3"/>
    <w:rsid w:val="005B65A2"/>
    <w:rsid w:val="005B670A"/>
    <w:rsid w:val="005B6903"/>
    <w:rsid w:val="005B69B6"/>
    <w:rsid w:val="005B6A92"/>
    <w:rsid w:val="005B6B20"/>
    <w:rsid w:val="005B6BD4"/>
    <w:rsid w:val="005B6C58"/>
    <w:rsid w:val="005B6DDD"/>
    <w:rsid w:val="005B6E54"/>
    <w:rsid w:val="005B7074"/>
    <w:rsid w:val="005B71B7"/>
    <w:rsid w:val="005B7328"/>
    <w:rsid w:val="005B752E"/>
    <w:rsid w:val="005B7BBC"/>
    <w:rsid w:val="005C0398"/>
    <w:rsid w:val="005C04CD"/>
    <w:rsid w:val="005C0C8D"/>
    <w:rsid w:val="005C0D6F"/>
    <w:rsid w:val="005C0E2C"/>
    <w:rsid w:val="005C11B0"/>
    <w:rsid w:val="005C129A"/>
    <w:rsid w:val="005C17B9"/>
    <w:rsid w:val="005C1913"/>
    <w:rsid w:val="005C1B09"/>
    <w:rsid w:val="005C1E5C"/>
    <w:rsid w:val="005C1E93"/>
    <w:rsid w:val="005C21A6"/>
    <w:rsid w:val="005C2210"/>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54D3"/>
    <w:rsid w:val="005C5540"/>
    <w:rsid w:val="005C5719"/>
    <w:rsid w:val="005C5911"/>
    <w:rsid w:val="005C5944"/>
    <w:rsid w:val="005C5A89"/>
    <w:rsid w:val="005C5B2A"/>
    <w:rsid w:val="005C5E5C"/>
    <w:rsid w:val="005C63CC"/>
    <w:rsid w:val="005C65F6"/>
    <w:rsid w:val="005C668A"/>
    <w:rsid w:val="005C68F2"/>
    <w:rsid w:val="005C6B27"/>
    <w:rsid w:val="005C6B7E"/>
    <w:rsid w:val="005C6BF1"/>
    <w:rsid w:val="005C6FAA"/>
    <w:rsid w:val="005C710E"/>
    <w:rsid w:val="005C7294"/>
    <w:rsid w:val="005C737F"/>
    <w:rsid w:val="005C7384"/>
    <w:rsid w:val="005C76C6"/>
    <w:rsid w:val="005C7811"/>
    <w:rsid w:val="005C7AEE"/>
    <w:rsid w:val="005C7C45"/>
    <w:rsid w:val="005C7F60"/>
    <w:rsid w:val="005D0079"/>
    <w:rsid w:val="005D02EF"/>
    <w:rsid w:val="005D032D"/>
    <w:rsid w:val="005D0456"/>
    <w:rsid w:val="005D04B0"/>
    <w:rsid w:val="005D0859"/>
    <w:rsid w:val="005D088A"/>
    <w:rsid w:val="005D10FC"/>
    <w:rsid w:val="005D157E"/>
    <w:rsid w:val="005D15F9"/>
    <w:rsid w:val="005D1BD8"/>
    <w:rsid w:val="005D1CE6"/>
    <w:rsid w:val="005D23E7"/>
    <w:rsid w:val="005D24D1"/>
    <w:rsid w:val="005D2975"/>
    <w:rsid w:val="005D2AB7"/>
    <w:rsid w:val="005D2CCA"/>
    <w:rsid w:val="005D2DE0"/>
    <w:rsid w:val="005D2FFC"/>
    <w:rsid w:val="005D336D"/>
    <w:rsid w:val="005D35FD"/>
    <w:rsid w:val="005D36A2"/>
    <w:rsid w:val="005D3772"/>
    <w:rsid w:val="005D3842"/>
    <w:rsid w:val="005D396D"/>
    <w:rsid w:val="005D3A16"/>
    <w:rsid w:val="005D3B0D"/>
    <w:rsid w:val="005D3BC1"/>
    <w:rsid w:val="005D3D2C"/>
    <w:rsid w:val="005D3EC6"/>
    <w:rsid w:val="005D3F21"/>
    <w:rsid w:val="005D44B3"/>
    <w:rsid w:val="005D4550"/>
    <w:rsid w:val="005D4579"/>
    <w:rsid w:val="005D45F8"/>
    <w:rsid w:val="005D48E9"/>
    <w:rsid w:val="005D4B6E"/>
    <w:rsid w:val="005D4C8B"/>
    <w:rsid w:val="005D5032"/>
    <w:rsid w:val="005D5407"/>
    <w:rsid w:val="005D5436"/>
    <w:rsid w:val="005D55D2"/>
    <w:rsid w:val="005D563F"/>
    <w:rsid w:val="005D5667"/>
    <w:rsid w:val="005D56B2"/>
    <w:rsid w:val="005D585B"/>
    <w:rsid w:val="005D5925"/>
    <w:rsid w:val="005D5A5F"/>
    <w:rsid w:val="005D5C6B"/>
    <w:rsid w:val="005D5E06"/>
    <w:rsid w:val="005D5E6C"/>
    <w:rsid w:val="005D6028"/>
    <w:rsid w:val="005D621E"/>
    <w:rsid w:val="005D6354"/>
    <w:rsid w:val="005D6848"/>
    <w:rsid w:val="005D68CE"/>
    <w:rsid w:val="005D69DB"/>
    <w:rsid w:val="005D6B1F"/>
    <w:rsid w:val="005D6B9A"/>
    <w:rsid w:val="005D6BF0"/>
    <w:rsid w:val="005D6D9E"/>
    <w:rsid w:val="005D6E76"/>
    <w:rsid w:val="005D6EF2"/>
    <w:rsid w:val="005D70EF"/>
    <w:rsid w:val="005D7261"/>
    <w:rsid w:val="005D72C9"/>
    <w:rsid w:val="005D770B"/>
    <w:rsid w:val="005D7A07"/>
    <w:rsid w:val="005D7CC7"/>
    <w:rsid w:val="005D7DA9"/>
    <w:rsid w:val="005E00A6"/>
    <w:rsid w:val="005E019B"/>
    <w:rsid w:val="005E0B26"/>
    <w:rsid w:val="005E1355"/>
    <w:rsid w:val="005E1749"/>
    <w:rsid w:val="005E1C8A"/>
    <w:rsid w:val="005E1DA5"/>
    <w:rsid w:val="005E222A"/>
    <w:rsid w:val="005E23E1"/>
    <w:rsid w:val="005E291A"/>
    <w:rsid w:val="005E2B19"/>
    <w:rsid w:val="005E2B37"/>
    <w:rsid w:val="005E33C3"/>
    <w:rsid w:val="005E3679"/>
    <w:rsid w:val="005E3A8C"/>
    <w:rsid w:val="005E3DB2"/>
    <w:rsid w:val="005E4759"/>
    <w:rsid w:val="005E47C2"/>
    <w:rsid w:val="005E4A56"/>
    <w:rsid w:val="005E4AB6"/>
    <w:rsid w:val="005E4BD8"/>
    <w:rsid w:val="005E4F07"/>
    <w:rsid w:val="005E4FBC"/>
    <w:rsid w:val="005E4FDC"/>
    <w:rsid w:val="005E4FE1"/>
    <w:rsid w:val="005E5327"/>
    <w:rsid w:val="005E55F4"/>
    <w:rsid w:val="005E5605"/>
    <w:rsid w:val="005E58A9"/>
    <w:rsid w:val="005E5AC7"/>
    <w:rsid w:val="005E5B6D"/>
    <w:rsid w:val="005E5D33"/>
    <w:rsid w:val="005E6164"/>
    <w:rsid w:val="005E6402"/>
    <w:rsid w:val="005E6430"/>
    <w:rsid w:val="005E6457"/>
    <w:rsid w:val="005E64C2"/>
    <w:rsid w:val="005E68B3"/>
    <w:rsid w:val="005E6E35"/>
    <w:rsid w:val="005E6EB7"/>
    <w:rsid w:val="005E72AA"/>
    <w:rsid w:val="005E73CA"/>
    <w:rsid w:val="005E74F8"/>
    <w:rsid w:val="005E76B5"/>
    <w:rsid w:val="005E792F"/>
    <w:rsid w:val="005E7CCE"/>
    <w:rsid w:val="005E7E29"/>
    <w:rsid w:val="005F02EB"/>
    <w:rsid w:val="005F035F"/>
    <w:rsid w:val="005F0396"/>
    <w:rsid w:val="005F03BF"/>
    <w:rsid w:val="005F048D"/>
    <w:rsid w:val="005F049F"/>
    <w:rsid w:val="005F0553"/>
    <w:rsid w:val="005F0580"/>
    <w:rsid w:val="005F0639"/>
    <w:rsid w:val="005F0801"/>
    <w:rsid w:val="005F0F57"/>
    <w:rsid w:val="005F0FC1"/>
    <w:rsid w:val="005F0FD2"/>
    <w:rsid w:val="005F10F4"/>
    <w:rsid w:val="005F173C"/>
    <w:rsid w:val="005F18D0"/>
    <w:rsid w:val="005F1AED"/>
    <w:rsid w:val="005F215B"/>
    <w:rsid w:val="005F22AF"/>
    <w:rsid w:val="005F25BE"/>
    <w:rsid w:val="005F2711"/>
    <w:rsid w:val="005F2739"/>
    <w:rsid w:val="005F27CD"/>
    <w:rsid w:val="005F2AB4"/>
    <w:rsid w:val="005F2BAE"/>
    <w:rsid w:val="005F2D37"/>
    <w:rsid w:val="005F311F"/>
    <w:rsid w:val="005F3171"/>
    <w:rsid w:val="005F31BB"/>
    <w:rsid w:val="005F32DD"/>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0B6"/>
    <w:rsid w:val="005F51F0"/>
    <w:rsid w:val="005F57E0"/>
    <w:rsid w:val="005F58FD"/>
    <w:rsid w:val="005F599E"/>
    <w:rsid w:val="005F59C1"/>
    <w:rsid w:val="005F5B2D"/>
    <w:rsid w:val="005F5ED6"/>
    <w:rsid w:val="005F5FE6"/>
    <w:rsid w:val="005F645C"/>
    <w:rsid w:val="005F64D4"/>
    <w:rsid w:val="005F699D"/>
    <w:rsid w:val="005F6C2C"/>
    <w:rsid w:val="005F6EFA"/>
    <w:rsid w:val="005F7011"/>
    <w:rsid w:val="005F70F0"/>
    <w:rsid w:val="005F71A9"/>
    <w:rsid w:val="005F72F4"/>
    <w:rsid w:val="005F741B"/>
    <w:rsid w:val="005F74FA"/>
    <w:rsid w:val="005F7602"/>
    <w:rsid w:val="005F7682"/>
    <w:rsid w:val="005F7CBF"/>
    <w:rsid w:val="005F7E87"/>
    <w:rsid w:val="005F7E9E"/>
    <w:rsid w:val="005F7ED5"/>
    <w:rsid w:val="005F7FB9"/>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580"/>
    <w:rsid w:val="0060376B"/>
    <w:rsid w:val="00603A39"/>
    <w:rsid w:val="006046C4"/>
    <w:rsid w:val="00604734"/>
    <w:rsid w:val="00604770"/>
    <w:rsid w:val="00604AD6"/>
    <w:rsid w:val="00604D09"/>
    <w:rsid w:val="00604EDD"/>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BB7"/>
    <w:rsid w:val="00606E3F"/>
    <w:rsid w:val="0060721E"/>
    <w:rsid w:val="006072FB"/>
    <w:rsid w:val="00607405"/>
    <w:rsid w:val="00607457"/>
    <w:rsid w:val="0060748A"/>
    <w:rsid w:val="00607676"/>
    <w:rsid w:val="006076E4"/>
    <w:rsid w:val="00607948"/>
    <w:rsid w:val="006079E8"/>
    <w:rsid w:val="00607B0C"/>
    <w:rsid w:val="00607ECB"/>
    <w:rsid w:val="00607F1D"/>
    <w:rsid w:val="0061021C"/>
    <w:rsid w:val="006104D8"/>
    <w:rsid w:val="00610920"/>
    <w:rsid w:val="00610B2D"/>
    <w:rsid w:val="00610CCC"/>
    <w:rsid w:val="006114E4"/>
    <w:rsid w:val="00611605"/>
    <w:rsid w:val="00611A40"/>
    <w:rsid w:val="00611C07"/>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B17"/>
    <w:rsid w:val="00615E7C"/>
    <w:rsid w:val="00615FA2"/>
    <w:rsid w:val="00616057"/>
    <w:rsid w:val="006162AE"/>
    <w:rsid w:val="0061636D"/>
    <w:rsid w:val="006168DF"/>
    <w:rsid w:val="0061698F"/>
    <w:rsid w:val="00616A4C"/>
    <w:rsid w:val="00616CB2"/>
    <w:rsid w:val="006174C4"/>
    <w:rsid w:val="00617613"/>
    <w:rsid w:val="00617B36"/>
    <w:rsid w:val="00620093"/>
    <w:rsid w:val="006202D7"/>
    <w:rsid w:val="006203E2"/>
    <w:rsid w:val="00620414"/>
    <w:rsid w:val="0062047E"/>
    <w:rsid w:val="006206D0"/>
    <w:rsid w:val="006207AE"/>
    <w:rsid w:val="00620976"/>
    <w:rsid w:val="00620D10"/>
    <w:rsid w:val="00620E82"/>
    <w:rsid w:val="00620EC4"/>
    <w:rsid w:val="0062105C"/>
    <w:rsid w:val="006211AB"/>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071"/>
    <w:rsid w:val="00623114"/>
    <w:rsid w:val="00623180"/>
    <w:rsid w:val="006231D2"/>
    <w:rsid w:val="0062330E"/>
    <w:rsid w:val="00623327"/>
    <w:rsid w:val="0062335C"/>
    <w:rsid w:val="006236F1"/>
    <w:rsid w:val="00623B86"/>
    <w:rsid w:val="00623E9D"/>
    <w:rsid w:val="00624010"/>
    <w:rsid w:val="006242E3"/>
    <w:rsid w:val="006247DF"/>
    <w:rsid w:val="00624804"/>
    <w:rsid w:val="00624919"/>
    <w:rsid w:val="006249AF"/>
    <w:rsid w:val="00624A21"/>
    <w:rsid w:val="00624AAA"/>
    <w:rsid w:val="00624BC5"/>
    <w:rsid w:val="0062528A"/>
    <w:rsid w:val="006252D0"/>
    <w:rsid w:val="00625701"/>
    <w:rsid w:val="006259FA"/>
    <w:rsid w:val="00625AFD"/>
    <w:rsid w:val="00625C94"/>
    <w:rsid w:val="00625E11"/>
    <w:rsid w:val="00626043"/>
    <w:rsid w:val="0062606A"/>
    <w:rsid w:val="006261EB"/>
    <w:rsid w:val="00626513"/>
    <w:rsid w:val="00626622"/>
    <w:rsid w:val="00626664"/>
    <w:rsid w:val="00626959"/>
    <w:rsid w:val="006269EF"/>
    <w:rsid w:val="006269F6"/>
    <w:rsid w:val="0062711B"/>
    <w:rsid w:val="006274B7"/>
    <w:rsid w:val="0062759C"/>
    <w:rsid w:val="00627D8F"/>
    <w:rsid w:val="00627E72"/>
    <w:rsid w:val="00627EA6"/>
    <w:rsid w:val="00630146"/>
    <w:rsid w:val="0063019B"/>
    <w:rsid w:val="00630254"/>
    <w:rsid w:val="00630272"/>
    <w:rsid w:val="006302E5"/>
    <w:rsid w:val="00630341"/>
    <w:rsid w:val="006307BB"/>
    <w:rsid w:val="006307CB"/>
    <w:rsid w:val="00630865"/>
    <w:rsid w:val="006309C3"/>
    <w:rsid w:val="00630B19"/>
    <w:rsid w:val="00630BC2"/>
    <w:rsid w:val="00630BFE"/>
    <w:rsid w:val="00630C59"/>
    <w:rsid w:val="00630D89"/>
    <w:rsid w:val="00630FE0"/>
    <w:rsid w:val="00631034"/>
    <w:rsid w:val="00631229"/>
    <w:rsid w:val="00631426"/>
    <w:rsid w:val="006314B3"/>
    <w:rsid w:val="006317F0"/>
    <w:rsid w:val="006318C2"/>
    <w:rsid w:val="00631A0C"/>
    <w:rsid w:val="00631A74"/>
    <w:rsid w:val="00631CB9"/>
    <w:rsid w:val="00631D94"/>
    <w:rsid w:val="00631EB7"/>
    <w:rsid w:val="00631F57"/>
    <w:rsid w:val="00631F8E"/>
    <w:rsid w:val="00631FC4"/>
    <w:rsid w:val="006322A4"/>
    <w:rsid w:val="006322FC"/>
    <w:rsid w:val="006323A0"/>
    <w:rsid w:val="006325B9"/>
    <w:rsid w:val="0063276B"/>
    <w:rsid w:val="006327B3"/>
    <w:rsid w:val="00632A99"/>
    <w:rsid w:val="00632DC9"/>
    <w:rsid w:val="00632FB8"/>
    <w:rsid w:val="006330FD"/>
    <w:rsid w:val="0063330C"/>
    <w:rsid w:val="006333DF"/>
    <w:rsid w:val="006334E6"/>
    <w:rsid w:val="00633542"/>
    <w:rsid w:val="00633BAA"/>
    <w:rsid w:val="00633C1F"/>
    <w:rsid w:val="00633D22"/>
    <w:rsid w:val="00634212"/>
    <w:rsid w:val="00634723"/>
    <w:rsid w:val="00634764"/>
    <w:rsid w:val="006347EB"/>
    <w:rsid w:val="00634986"/>
    <w:rsid w:val="00634AFC"/>
    <w:rsid w:val="00634B07"/>
    <w:rsid w:val="00635674"/>
    <w:rsid w:val="00635835"/>
    <w:rsid w:val="00635F69"/>
    <w:rsid w:val="006362B2"/>
    <w:rsid w:val="00636440"/>
    <w:rsid w:val="0063675D"/>
    <w:rsid w:val="0063680C"/>
    <w:rsid w:val="00636942"/>
    <w:rsid w:val="006369C7"/>
    <w:rsid w:val="00636A13"/>
    <w:rsid w:val="00636A1E"/>
    <w:rsid w:val="00636AB1"/>
    <w:rsid w:val="00636BC1"/>
    <w:rsid w:val="00636BE3"/>
    <w:rsid w:val="00636C82"/>
    <w:rsid w:val="00637207"/>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6D"/>
    <w:rsid w:val="00641D8F"/>
    <w:rsid w:val="00641FC0"/>
    <w:rsid w:val="0064202D"/>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8CC"/>
    <w:rsid w:val="00644CBB"/>
    <w:rsid w:val="00644D6E"/>
    <w:rsid w:val="00644EBD"/>
    <w:rsid w:val="00645218"/>
    <w:rsid w:val="0064573F"/>
    <w:rsid w:val="00645AE4"/>
    <w:rsid w:val="006463DB"/>
    <w:rsid w:val="006464DA"/>
    <w:rsid w:val="006465F8"/>
    <w:rsid w:val="0064695D"/>
    <w:rsid w:val="00646A70"/>
    <w:rsid w:val="00646DFA"/>
    <w:rsid w:val="00646E0D"/>
    <w:rsid w:val="00646F0D"/>
    <w:rsid w:val="00646F40"/>
    <w:rsid w:val="0064725E"/>
    <w:rsid w:val="0064736E"/>
    <w:rsid w:val="00647402"/>
    <w:rsid w:val="00647B99"/>
    <w:rsid w:val="00647D06"/>
    <w:rsid w:val="00647E7B"/>
    <w:rsid w:val="00647ED1"/>
    <w:rsid w:val="00650002"/>
    <w:rsid w:val="006502FC"/>
    <w:rsid w:val="00650441"/>
    <w:rsid w:val="00650683"/>
    <w:rsid w:val="00650A9A"/>
    <w:rsid w:val="00650D13"/>
    <w:rsid w:val="00650D42"/>
    <w:rsid w:val="00650F31"/>
    <w:rsid w:val="00651076"/>
    <w:rsid w:val="00651223"/>
    <w:rsid w:val="00651373"/>
    <w:rsid w:val="00651490"/>
    <w:rsid w:val="006514DB"/>
    <w:rsid w:val="0065157A"/>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77D"/>
    <w:rsid w:val="006559E7"/>
    <w:rsid w:val="00655F67"/>
    <w:rsid w:val="00656011"/>
    <w:rsid w:val="006563B4"/>
    <w:rsid w:val="006567CE"/>
    <w:rsid w:val="00656ACD"/>
    <w:rsid w:val="006574DF"/>
    <w:rsid w:val="006575D0"/>
    <w:rsid w:val="006579FD"/>
    <w:rsid w:val="00657E2A"/>
    <w:rsid w:val="00657EF2"/>
    <w:rsid w:val="00657FFC"/>
    <w:rsid w:val="006603E1"/>
    <w:rsid w:val="006605A7"/>
    <w:rsid w:val="00660807"/>
    <w:rsid w:val="0066093C"/>
    <w:rsid w:val="00660947"/>
    <w:rsid w:val="00660A11"/>
    <w:rsid w:val="00660A2B"/>
    <w:rsid w:val="00660B0B"/>
    <w:rsid w:val="00660C01"/>
    <w:rsid w:val="00660C30"/>
    <w:rsid w:val="00660C46"/>
    <w:rsid w:val="00660E35"/>
    <w:rsid w:val="00661191"/>
    <w:rsid w:val="0066119E"/>
    <w:rsid w:val="006612D1"/>
    <w:rsid w:val="0066157A"/>
    <w:rsid w:val="0066162F"/>
    <w:rsid w:val="006618D4"/>
    <w:rsid w:val="006619A4"/>
    <w:rsid w:val="006621EF"/>
    <w:rsid w:val="0066247E"/>
    <w:rsid w:val="00662533"/>
    <w:rsid w:val="00662556"/>
    <w:rsid w:val="00662727"/>
    <w:rsid w:val="00662898"/>
    <w:rsid w:val="00662BB0"/>
    <w:rsid w:val="00662E68"/>
    <w:rsid w:val="00662EB7"/>
    <w:rsid w:val="00662EE5"/>
    <w:rsid w:val="006630CB"/>
    <w:rsid w:val="0066327C"/>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5C2"/>
    <w:rsid w:val="00665722"/>
    <w:rsid w:val="00665803"/>
    <w:rsid w:val="00665829"/>
    <w:rsid w:val="006659C6"/>
    <w:rsid w:val="00665A65"/>
    <w:rsid w:val="00665B53"/>
    <w:rsid w:val="00665C03"/>
    <w:rsid w:val="00666097"/>
    <w:rsid w:val="00666355"/>
    <w:rsid w:val="006663B8"/>
    <w:rsid w:val="00666528"/>
    <w:rsid w:val="0066659E"/>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C2C"/>
    <w:rsid w:val="00670DCD"/>
    <w:rsid w:val="00670E7B"/>
    <w:rsid w:val="00671152"/>
    <w:rsid w:val="00671194"/>
    <w:rsid w:val="006713DA"/>
    <w:rsid w:val="00671824"/>
    <w:rsid w:val="00671A0D"/>
    <w:rsid w:val="00671AEA"/>
    <w:rsid w:val="00671C19"/>
    <w:rsid w:val="006721EF"/>
    <w:rsid w:val="006722AE"/>
    <w:rsid w:val="006723AC"/>
    <w:rsid w:val="006724BA"/>
    <w:rsid w:val="00672639"/>
    <w:rsid w:val="0067267B"/>
    <w:rsid w:val="0067288A"/>
    <w:rsid w:val="00672D2B"/>
    <w:rsid w:val="00672D84"/>
    <w:rsid w:val="00673024"/>
    <w:rsid w:val="006733C6"/>
    <w:rsid w:val="00673687"/>
    <w:rsid w:val="00673BA1"/>
    <w:rsid w:val="00673BE3"/>
    <w:rsid w:val="00673E19"/>
    <w:rsid w:val="00674596"/>
    <w:rsid w:val="00674BD5"/>
    <w:rsid w:val="00674DAE"/>
    <w:rsid w:val="00674F95"/>
    <w:rsid w:val="00675379"/>
    <w:rsid w:val="0067561D"/>
    <w:rsid w:val="00675628"/>
    <w:rsid w:val="0067583A"/>
    <w:rsid w:val="006758AD"/>
    <w:rsid w:val="00675B79"/>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471"/>
    <w:rsid w:val="006834FA"/>
    <w:rsid w:val="006835A5"/>
    <w:rsid w:val="0068374C"/>
    <w:rsid w:val="006839F5"/>
    <w:rsid w:val="00683C9D"/>
    <w:rsid w:val="00684173"/>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FB"/>
    <w:rsid w:val="0068768A"/>
    <w:rsid w:val="00687AFD"/>
    <w:rsid w:val="00687C7A"/>
    <w:rsid w:val="00687D0D"/>
    <w:rsid w:val="00687D9F"/>
    <w:rsid w:val="006901A5"/>
    <w:rsid w:val="006902AC"/>
    <w:rsid w:val="0069030C"/>
    <w:rsid w:val="0069032C"/>
    <w:rsid w:val="00690509"/>
    <w:rsid w:val="00690722"/>
    <w:rsid w:val="00690740"/>
    <w:rsid w:val="00690D91"/>
    <w:rsid w:val="00691377"/>
    <w:rsid w:val="00691490"/>
    <w:rsid w:val="0069155C"/>
    <w:rsid w:val="006917AE"/>
    <w:rsid w:val="00691B47"/>
    <w:rsid w:val="00691B6D"/>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3F5"/>
    <w:rsid w:val="00694568"/>
    <w:rsid w:val="00694572"/>
    <w:rsid w:val="0069467E"/>
    <w:rsid w:val="00694755"/>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6822"/>
    <w:rsid w:val="00696A57"/>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7A2"/>
    <w:rsid w:val="006A1D19"/>
    <w:rsid w:val="006A1FFE"/>
    <w:rsid w:val="006A203D"/>
    <w:rsid w:val="006A20EF"/>
    <w:rsid w:val="006A233A"/>
    <w:rsid w:val="006A244D"/>
    <w:rsid w:val="006A2721"/>
    <w:rsid w:val="006A2733"/>
    <w:rsid w:val="006A292C"/>
    <w:rsid w:val="006A31E7"/>
    <w:rsid w:val="006A36D1"/>
    <w:rsid w:val="006A3AB6"/>
    <w:rsid w:val="006A3AF3"/>
    <w:rsid w:val="006A3E5A"/>
    <w:rsid w:val="006A401F"/>
    <w:rsid w:val="006A40CC"/>
    <w:rsid w:val="006A4128"/>
    <w:rsid w:val="006A4185"/>
    <w:rsid w:val="006A440E"/>
    <w:rsid w:val="006A4510"/>
    <w:rsid w:val="006A4732"/>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449"/>
    <w:rsid w:val="006B179D"/>
    <w:rsid w:val="006B1815"/>
    <w:rsid w:val="006B1ACC"/>
    <w:rsid w:val="006B1C2B"/>
    <w:rsid w:val="006B1C4E"/>
    <w:rsid w:val="006B1E1A"/>
    <w:rsid w:val="006B1E6E"/>
    <w:rsid w:val="006B1FAF"/>
    <w:rsid w:val="006B24F7"/>
    <w:rsid w:val="006B261E"/>
    <w:rsid w:val="006B29B7"/>
    <w:rsid w:val="006B29C5"/>
    <w:rsid w:val="006B2DC8"/>
    <w:rsid w:val="006B3054"/>
    <w:rsid w:val="006B36B9"/>
    <w:rsid w:val="006B37B0"/>
    <w:rsid w:val="006B3809"/>
    <w:rsid w:val="006B398D"/>
    <w:rsid w:val="006B3B6C"/>
    <w:rsid w:val="006B3CA1"/>
    <w:rsid w:val="006B3D55"/>
    <w:rsid w:val="006B3F75"/>
    <w:rsid w:val="006B4499"/>
    <w:rsid w:val="006B48A6"/>
    <w:rsid w:val="006B49A8"/>
    <w:rsid w:val="006B4CAE"/>
    <w:rsid w:val="006B4E36"/>
    <w:rsid w:val="006B53C2"/>
    <w:rsid w:val="006B5575"/>
    <w:rsid w:val="006B5619"/>
    <w:rsid w:val="006B5624"/>
    <w:rsid w:val="006B58D8"/>
    <w:rsid w:val="006B5A24"/>
    <w:rsid w:val="006B6074"/>
    <w:rsid w:val="006B61BE"/>
    <w:rsid w:val="006B627F"/>
    <w:rsid w:val="006B63E5"/>
    <w:rsid w:val="006B666A"/>
    <w:rsid w:val="006B69B8"/>
    <w:rsid w:val="006B6A84"/>
    <w:rsid w:val="006B6BDF"/>
    <w:rsid w:val="006B6CF2"/>
    <w:rsid w:val="006B6D19"/>
    <w:rsid w:val="006B6D74"/>
    <w:rsid w:val="006B728E"/>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2D"/>
    <w:rsid w:val="006C0C5B"/>
    <w:rsid w:val="006C0CC4"/>
    <w:rsid w:val="006C1241"/>
    <w:rsid w:val="006C128B"/>
    <w:rsid w:val="006C1325"/>
    <w:rsid w:val="006C15D6"/>
    <w:rsid w:val="006C1619"/>
    <w:rsid w:val="006C1723"/>
    <w:rsid w:val="006C181C"/>
    <w:rsid w:val="006C1BE9"/>
    <w:rsid w:val="006C2063"/>
    <w:rsid w:val="006C23A8"/>
    <w:rsid w:val="006C24B5"/>
    <w:rsid w:val="006C267A"/>
    <w:rsid w:val="006C280A"/>
    <w:rsid w:val="006C2820"/>
    <w:rsid w:val="006C2986"/>
    <w:rsid w:val="006C2A0D"/>
    <w:rsid w:val="006C2AF2"/>
    <w:rsid w:val="006C2D2F"/>
    <w:rsid w:val="006C32F8"/>
    <w:rsid w:val="006C335A"/>
    <w:rsid w:val="006C363F"/>
    <w:rsid w:val="006C3ACC"/>
    <w:rsid w:val="006C3D37"/>
    <w:rsid w:val="006C3ED5"/>
    <w:rsid w:val="006C4171"/>
    <w:rsid w:val="006C42C2"/>
    <w:rsid w:val="006C44AB"/>
    <w:rsid w:val="006C44F0"/>
    <w:rsid w:val="006C453E"/>
    <w:rsid w:val="006C475C"/>
    <w:rsid w:val="006C4872"/>
    <w:rsid w:val="006C4980"/>
    <w:rsid w:val="006C4C23"/>
    <w:rsid w:val="006C4E9A"/>
    <w:rsid w:val="006C512C"/>
    <w:rsid w:val="006C52A4"/>
    <w:rsid w:val="006C55E2"/>
    <w:rsid w:val="006C5614"/>
    <w:rsid w:val="006C57DE"/>
    <w:rsid w:val="006C58ED"/>
    <w:rsid w:val="006C5E1A"/>
    <w:rsid w:val="006C61B4"/>
    <w:rsid w:val="006C632A"/>
    <w:rsid w:val="006C6376"/>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1130"/>
    <w:rsid w:val="006D15BE"/>
    <w:rsid w:val="006D1725"/>
    <w:rsid w:val="006D191A"/>
    <w:rsid w:val="006D1935"/>
    <w:rsid w:val="006D19C7"/>
    <w:rsid w:val="006D19FF"/>
    <w:rsid w:val="006D1B3B"/>
    <w:rsid w:val="006D1D65"/>
    <w:rsid w:val="006D20DB"/>
    <w:rsid w:val="006D21DA"/>
    <w:rsid w:val="006D2631"/>
    <w:rsid w:val="006D29B4"/>
    <w:rsid w:val="006D2B4E"/>
    <w:rsid w:val="006D2EF2"/>
    <w:rsid w:val="006D3042"/>
    <w:rsid w:val="006D30DF"/>
    <w:rsid w:val="006D342A"/>
    <w:rsid w:val="006D34DF"/>
    <w:rsid w:val="006D38A7"/>
    <w:rsid w:val="006D3A97"/>
    <w:rsid w:val="006D3B23"/>
    <w:rsid w:val="006D3BF5"/>
    <w:rsid w:val="006D3CA6"/>
    <w:rsid w:val="006D42C5"/>
    <w:rsid w:val="006D44F2"/>
    <w:rsid w:val="006D455A"/>
    <w:rsid w:val="006D4A83"/>
    <w:rsid w:val="006D4DD2"/>
    <w:rsid w:val="006D4E72"/>
    <w:rsid w:val="006D4E86"/>
    <w:rsid w:val="006D5150"/>
    <w:rsid w:val="006D5889"/>
    <w:rsid w:val="006D5DE2"/>
    <w:rsid w:val="006D5EB1"/>
    <w:rsid w:val="006D60F1"/>
    <w:rsid w:val="006D6246"/>
    <w:rsid w:val="006D6267"/>
    <w:rsid w:val="006D62A6"/>
    <w:rsid w:val="006D647A"/>
    <w:rsid w:val="006D659B"/>
    <w:rsid w:val="006D68CD"/>
    <w:rsid w:val="006D697D"/>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E0388"/>
    <w:rsid w:val="006E03F6"/>
    <w:rsid w:val="006E0413"/>
    <w:rsid w:val="006E056A"/>
    <w:rsid w:val="006E05F2"/>
    <w:rsid w:val="006E0760"/>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957"/>
    <w:rsid w:val="006E1B9A"/>
    <w:rsid w:val="006E1F38"/>
    <w:rsid w:val="006E202F"/>
    <w:rsid w:val="006E209F"/>
    <w:rsid w:val="006E233C"/>
    <w:rsid w:val="006E24AB"/>
    <w:rsid w:val="006E2649"/>
    <w:rsid w:val="006E27AC"/>
    <w:rsid w:val="006E2B6F"/>
    <w:rsid w:val="006E3029"/>
    <w:rsid w:val="006E315D"/>
    <w:rsid w:val="006E316F"/>
    <w:rsid w:val="006E3340"/>
    <w:rsid w:val="006E33DD"/>
    <w:rsid w:val="006E361A"/>
    <w:rsid w:val="006E39A4"/>
    <w:rsid w:val="006E3A24"/>
    <w:rsid w:val="006E3BF4"/>
    <w:rsid w:val="006E3D1B"/>
    <w:rsid w:val="006E3D46"/>
    <w:rsid w:val="006E42A7"/>
    <w:rsid w:val="006E456D"/>
    <w:rsid w:val="006E474D"/>
    <w:rsid w:val="006E4C0A"/>
    <w:rsid w:val="006E4C39"/>
    <w:rsid w:val="006E4D1E"/>
    <w:rsid w:val="006E4D65"/>
    <w:rsid w:val="006E4F8F"/>
    <w:rsid w:val="006E5092"/>
    <w:rsid w:val="006E55C2"/>
    <w:rsid w:val="006E55F8"/>
    <w:rsid w:val="006E592C"/>
    <w:rsid w:val="006E5CB6"/>
    <w:rsid w:val="006E61F1"/>
    <w:rsid w:val="006E6590"/>
    <w:rsid w:val="006E65D7"/>
    <w:rsid w:val="006E6602"/>
    <w:rsid w:val="006E665D"/>
    <w:rsid w:val="006E6877"/>
    <w:rsid w:val="006E697D"/>
    <w:rsid w:val="006E6AA9"/>
    <w:rsid w:val="006E6C24"/>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B68"/>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AA0"/>
    <w:rsid w:val="006F4BBD"/>
    <w:rsid w:val="006F4D37"/>
    <w:rsid w:val="006F5040"/>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CD0"/>
    <w:rsid w:val="006F6EFC"/>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E2A"/>
    <w:rsid w:val="00700F49"/>
    <w:rsid w:val="00701108"/>
    <w:rsid w:val="007012FE"/>
    <w:rsid w:val="007013AD"/>
    <w:rsid w:val="00701675"/>
    <w:rsid w:val="0070179D"/>
    <w:rsid w:val="00701852"/>
    <w:rsid w:val="00702107"/>
    <w:rsid w:val="007025C2"/>
    <w:rsid w:val="007028AC"/>
    <w:rsid w:val="00702926"/>
    <w:rsid w:val="00702B46"/>
    <w:rsid w:val="007037AA"/>
    <w:rsid w:val="00703821"/>
    <w:rsid w:val="00703B32"/>
    <w:rsid w:val="00703C88"/>
    <w:rsid w:val="00703D1C"/>
    <w:rsid w:val="00703FA5"/>
    <w:rsid w:val="00704004"/>
    <w:rsid w:val="007040DA"/>
    <w:rsid w:val="00704330"/>
    <w:rsid w:val="0070435F"/>
    <w:rsid w:val="00704407"/>
    <w:rsid w:val="00704550"/>
    <w:rsid w:val="007049F8"/>
    <w:rsid w:val="00704A5A"/>
    <w:rsid w:val="00704D75"/>
    <w:rsid w:val="00704FDF"/>
    <w:rsid w:val="007052A4"/>
    <w:rsid w:val="0070538F"/>
    <w:rsid w:val="00705549"/>
    <w:rsid w:val="007059BB"/>
    <w:rsid w:val="00705A2C"/>
    <w:rsid w:val="00705AC9"/>
    <w:rsid w:val="00705B8F"/>
    <w:rsid w:val="00705C10"/>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3E6"/>
    <w:rsid w:val="00712646"/>
    <w:rsid w:val="00712958"/>
    <w:rsid w:val="007129E9"/>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F3"/>
    <w:rsid w:val="0071568F"/>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A8B"/>
    <w:rsid w:val="00720C4C"/>
    <w:rsid w:val="00720E64"/>
    <w:rsid w:val="00720EED"/>
    <w:rsid w:val="0072110E"/>
    <w:rsid w:val="0072118B"/>
    <w:rsid w:val="007212AB"/>
    <w:rsid w:val="007212F3"/>
    <w:rsid w:val="00721725"/>
    <w:rsid w:val="00721779"/>
    <w:rsid w:val="00721C43"/>
    <w:rsid w:val="00721C65"/>
    <w:rsid w:val="0072231C"/>
    <w:rsid w:val="0072236A"/>
    <w:rsid w:val="00722838"/>
    <w:rsid w:val="00722864"/>
    <w:rsid w:val="00722BBD"/>
    <w:rsid w:val="00723202"/>
    <w:rsid w:val="0072323C"/>
    <w:rsid w:val="007237B7"/>
    <w:rsid w:val="007237EB"/>
    <w:rsid w:val="0072380C"/>
    <w:rsid w:val="007239F9"/>
    <w:rsid w:val="00723A0F"/>
    <w:rsid w:val="00723A31"/>
    <w:rsid w:val="00723AC2"/>
    <w:rsid w:val="00723B97"/>
    <w:rsid w:val="00723BD9"/>
    <w:rsid w:val="00723EE2"/>
    <w:rsid w:val="00723F71"/>
    <w:rsid w:val="00723F81"/>
    <w:rsid w:val="00723FB9"/>
    <w:rsid w:val="00724035"/>
    <w:rsid w:val="00724176"/>
    <w:rsid w:val="007243E5"/>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D4E"/>
    <w:rsid w:val="00726F74"/>
    <w:rsid w:val="00727520"/>
    <w:rsid w:val="00727552"/>
    <w:rsid w:val="007279B8"/>
    <w:rsid w:val="007279FC"/>
    <w:rsid w:val="00727AE6"/>
    <w:rsid w:val="00727BEE"/>
    <w:rsid w:val="0073000A"/>
    <w:rsid w:val="007300F6"/>
    <w:rsid w:val="0073016A"/>
    <w:rsid w:val="007301A7"/>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D9B"/>
    <w:rsid w:val="00731EF3"/>
    <w:rsid w:val="0073233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3FEF"/>
    <w:rsid w:val="00734062"/>
    <w:rsid w:val="00734121"/>
    <w:rsid w:val="0073414A"/>
    <w:rsid w:val="007343BA"/>
    <w:rsid w:val="0073465A"/>
    <w:rsid w:val="00734B38"/>
    <w:rsid w:val="00734B51"/>
    <w:rsid w:val="00734CDA"/>
    <w:rsid w:val="00735030"/>
    <w:rsid w:val="00735455"/>
    <w:rsid w:val="00735530"/>
    <w:rsid w:val="0073572B"/>
    <w:rsid w:val="00735A94"/>
    <w:rsid w:val="00735E0B"/>
    <w:rsid w:val="00735EA0"/>
    <w:rsid w:val="0073627D"/>
    <w:rsid w:val="007367D4"/>
    <w:rsid w:val="00736826"/>
    <w:rsid w:val="00736AD8"/>
    <w:rsid w:val="00736AEB"/>
    <w:rsid w:val="00736B5D"/>
    <w:rsid w:val="00736C50"/>
    <w:rsid w:val="00736FFC"/>
    <w:rsid w:val="007370C5"/>
    <w:rsid w:val="007370CD"/>
    <w:rsid w:val="007371B4"/>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7DC"/>
    <w:rsid w:val="0074088B"/>
    <w:rsid w:val="00740A2B"/>
    <w:rsid w:val="00740A8B"/>
    <w:rsid w:val="00740F28"/>
    <w:rsid w:val="00741013"/>
    <w:rsid w:val="007419D6"/>
    <w:rsid w:val="007419EE"/>
    <w:rsid w:val="00741A5E"/>
    <w:rsid w:val="00741CCC"/>
    <w:rsid w:val="00742141"/>
    <w:rsid w:val="0074221D"/>
    <w:rsid w:val="0074224C"/>
    <w:rsid w:val="00742252"/>
    <w:rsid w:val="0074263F"/>
    <w:rsid w:val="007426B7"/>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F37"/>
    <w:rsid w:val="00744040"/>
    <w:rsid w:val="00744091"/>
    <w:rsid w:val="00744295"/>
    <w:rsid w:val="007442B6"/>
    <w:rsid w:val="00744430"/>
    <w:rsid w:val="0074495E"/>
    <w:rsid w:val="00744B85"/>
    <w:rsid w:val="00744E0F"/>
    <w:rsid w:val="00745083"/>
    <w:rsid w:val="007451F9"/>
    <w:rsid w:val="007456F3"/>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CFB"/>
    <w:rsid w:val="00746FCE"/>
    <w:rsid w:val="00747030"/>
    <w:rsid w:val="007473E7"/>
    <w:rsid w:val="00747411"/>
    <w:rsid w:val="007479EB"/>
    <w:rsid w:val="00747F2A"/>
    <w:rsid w:val="00750376"/>
    <w:rsid w:val="00750408"/>
    <w:rsid w:val="00750915"/>
    <w:rsid w:val="00750B42"/>
    <w:rsid w:val="00750DB3"/>
    <w:rsid w:val="00750E16"/>
    <w:rsid w:val="00750E44"/>
    <w:rsid w:val="00751054"/>
    <w:rsid w:val="00751311"/>
    <w:rsid w:val="007515BE"/>
    <w:rsid w:val="0075161A"/>
    <w:rsid w:val="00751695"/>
    <w:rsid w:val="00751BEF"/>
    <w:rsid w:val="00751F9F"/>
    <w:rsid w:val="00752031"/>
    <w:rsid w:val="007521BC"/>
    <w:rsid w:val="007522FD"/>
    <w:rsid w:val="0075237B"/>
    <w:rsid w:val="00752532"/>
    <w:rsid w:val="00752C38"/>
    <w:rsid w:val="00752E6D"/>
    <w:rsid w:val="00752EC9"/>
    <w:rsid w:val="00752FEA"/>
    <w:rsid w:val="007530B3"/>
    <w:rsid w:val="007532EF"/>
    <w:rsid w:val="00753453"/>
    <w:rsid w:val="00753646"/>
    <w:rsid w:val="007539A9"/>
    <w:rsid w:val="00753A77"/>
    <w:rsid w:val="00753AC1"/>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600FB"/>
    <w:rsid w:val="00760258"/>
    <w:rsid w:val="007602C9"/>
    <w:rsid w:val="00760816"/>
    <w:rsid w:val="00760C0D"/>
    <w:rsid w:val="00760FB1"/>
    <w:rsid w:val="007612CA"/>
    <w:rsid w:val="00761924"/>
    <w:rsid w:val="00761A15"/>
    <w:rsid w:val="00761A4D"/>
    <w:rsid w:val="00761ADD"/>
    <w:rsid w:val="00761DFA"/>
    <w:rsid w:val="00761E2D"/>
    <w:rsid w:val="00761EA7"/>
    <w:rsid w:val="0076215A"/>
    <w:rsid w:val="00762346"/>
    <w:rsid w:val="0076249C"/>
    <w:rsid w:val="00762547"/>
    <w:rsid w:val="00762B1E"/>
    <w:rsid w:val="00762B2A"/>
    <w:rsid w:val="00762D3A"/>
    <w:rsid w:val="00762D8E"/>
    <w:rsid w:val="00762DDF"/>
    <w:rsid w:val="00762F77"/>
    <w:rsid w:val="007632B8"/>
    <w:rsid w:val="007634BF"/>
    <w:rsid w:val="00763623"/>
    <w:rsid w:val="007636DA"/>
    <w:rsid w:val="0076395A"/>
    <w:rsid w:val="00763999"/>
    <w:rsid w:val="00763A7E"/>
    <w:rsid w:val="00763D1E"/>
    <w:rsid w:val="00764095"/>
    <w:rsid w:val="00764200"/>
    <w:rsid w:val="00764235"/>
    <w:rsid w:val="00764241"/>
    <w:rsid w:val="007643DD"/>
    <w:rsid w:val="0076449B"/>
    <w:rsid w:val="007648C5"/>
    <w:rsid w:val="007649FF"/>
    <w:rsid w:val="00764BAB"/>
    <w:rsid w:val="00764BF4"/>
    <w:rsid w:val="00764CD3"/>
    <w:rsid w:val="00764D59"/>
    <w:rsid w:val="00764DA1"/>
    <w:rsid w:val="00764E09"/>
    <w:rsid w:val="007651ED"/>
    <w:rsid w:val="007651FA"/>
    <w:rsid w:val="0076543B"/>
    <w:rsid w:val="00765567"/>
    <w:rsid w:val="00765A17"/>
    <w:rsid w:val="00765C2F"/>
    <w:rsid w:val="00765C6A"/>
    <w:rsid w:val="00765E51"/>
    <w:rsid w:val="007660A3"/>
    <w:rsid w:val="00766142"/>
    <w:rsid w:val="007661D1"/>
    <w:rsid w:val="007662BE"/>
    <w:rsid w:val="00766480"/>
    <w:rsid w:val="007664C0"/>
    <w:rsid w:val="00766703"/>
    <w:rsid w:val="00766AD4"/>
    <w:rsid w:val="00766F8B"/>
    <w:rsid w:val="00767563"/>
    <w:rsid w:val="007677FF"/>
    <w:rsid w:val="00767818"/>
    <w:rsid w:val="00767B17"/>
    <w:rsid w:val="00767C00"/>
    <w:rsid w:val="00767C58"/>
    <w:rsid w:val="00767CCF"/>
    <w:rsid w:val="0077016F"/>
    <w:rsid w:val="00770319"/>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2E4"/>
    <w:rsid w:val="007723D6"/>
    <w:rsid w:val="00772462"/>
    <w:rsid w:val="0077248E"/>
    <w:rsid w:val="00772748"/>
    <w:rsid w:val="007728B1"/>
    <w:rsid w:val="007729F5"/>
    <w:rsid w:val="00772A24"/>
    <w:rsid w:val="00772A52"/>
    <w:rsid w:val="00772F8D"/>
    <w:rsid w:val="007730B5"/>
    <w:rsid w:val="007733C7"/>
    <w:rsid w:val="007736AB"/>
    <w:rsid w:val="007738C3"/>
    <w:rsid w:val="00773A62"/>
    <w:rsid w:val="00773C34"/>
    <w:rsid w:val="00773DC4"/>
    <w:rsid w:val="00773E05"/>
    <w:rsid w:val="00773F38"/>
    <w:rsid w:val="007742C6"/>
    <w:rsid w:val="0077433D"/>
    <w:rsid w:val="0077449C"/>
    <w:rsid w:val="007744B2"/>
    <w:rsid w:val="0077455A"/>
    <w:rsid w:val="0077459A"/>
    <w:rsid w:val="007745FD"/>
    <w:rsid w:val="007749EF"/>
    <w:rsid w:val="00774C0A"/>
    <w:rsid w:val="00775263"/>
    <w:rsid w:val="007755D1"/>
    <w:rsid w:val="00775605"/>
    <w:rsid w:val="0077569F"/>
    <w:rsid w:val="007757AC"/>
    <w:rsid w:val="00775A80"/>
    <w:rsid w:val="00775B18"/>
    <w:rsid w:val="00775DAC"/>
    <w:rsid w:val="00775F18"/>
    <w:rsid w:val="00775FAC"/>
    <w:rsid w:val="007760FC"/>
    <w:rsid w:val="007762A0"/>
    <w:rsid w:val="007762DB"/>
    <w:rsid w:val="007764D9"/>
    <w:rsid w:val="00776581"/>
    <w:rsid w:val="0077684E"/>
    <w:rsid w:val="00776A7F"/>
    <w:rsid w:val="00776F56"/>
    <w:rsid w:val="0077709D"/>
    <w:rsid w:val="00777313"/>
    <w:rsid w:val="00777521"/>
    <w:rsid w:val="00777532"/>
    <w:rsid w:val="007777BD"/>
    <w:rsid w:val="007779EC"/>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8D"/>
    <w:rsid w:val="00781AEB"/>
    <w:rsid w:val="00781CF8"/>
    <w:rsid w:val="00781DDE"/>
    <w:rsid w:val="00782139"/>
    <w:rsid w:val="007824B9"/>
    <w:rsid w:val="0078291C"/>
    <w:rsid w:val="0078296E"/>
    <w:rsid w:val="00782B9E"/>
    <w:rsid w:val="00782DA3"/>
    <w:rsid w:val="00782F60"/>
    <w:rsid w:val="00782FD8"/>
    <w:rsid w:val="00783091"/>
    <w:rsid w:val="007831A8"/>
    <w:rsid w:val="00783302"/>
    <w:rsid w:val="0078339C"/>
    <w:rsid w:val="00783429"/>
    <w:rsid w:val="007835CC"/>
    <w:rsid w:val="00783ACD"/>
    <w:rsid w:val="00783BC4"/>
    <w:rsid w:val="00783BD9"/>
    <w:rsid w:val="00783D62"/>
    <w:rsid w:val="00783E57"/>
    <w:rsid w:val="00783F10"/>
    <w:rsid w:val="00784065"/>
    <w:rsid w:val="00784123"/>
    <w:rsid w:val="00784241"/>
    <w:rsid w:val="00784282"/>
    <w:rsid w:val="00784308"/>
    <w:rsid w:val="00784408"/>
    <w:rsid w:val="00784541"/>
    <w:rsid w:val="00784C5A"/>
    <w:rsid w:val="00784CBE"/>
    <w:rsid w:val="00784CD4"/>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88D"/>
    <w:rsid w:val="0079092E"/>
    <w:rsid w:val="0079098E"/>
    <w:rsid w:val="00790A77"/>
    <w:rsid w:val="00790AE0"/>
    <w:rsid w:val="00790CC5"/>
    <w:rsid w:val="00790E54"/>
    <w:rsid w:val="00790EDE"/>
    <w:rsid w:val="00790FCA"/>
    <w:rsid w:val="00791637"/>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4010"/>
    <w:rsid w:val="007943E0"/>
    <w:rsid w:val="00794785"/>
    <w:rsid w:val="007948BF"/>
    <w:rsid w:val="00794928"/>
    <w:rsid w:val="00794A1C"/>
    <w:rsid w:val="00794AB9"/>
    <w:rsid w:val="00794B55"/>
    <w:rsid w:val="00794CC0"/>
    <w:rsid w:val="00794E05"/>
    <w:rsid w:val="00795104"/>
    <w:rsid w:val="007955F7"/>
    <w:rsid w:val="0079571B"/>
    <w:rsid w:val="007957DE"/>
    <w:rsid w:val="007958CE"/>
    <w:rsid w:val="00795905"/>
    <w:rsid w:val="007959D6"/>
    <w:rsid w:val="00795EE5"/>
    <w:rsid w:val="00795F87"/>
    <w:rsid w:val="007961C9"/>
    <w:rsid w:val="00796337"/>
    <w:rsid w:val="007964B2"/>
    <w:rsid w:val="007964DB"/>
    <w:rsid w:val="007967B9"/>
    <w:rsid w:val="007967D0"/>
    <w:rsid w:val="00796858"/>
    <w:rsid w:val="00796AB3"/>
    <w:rsid w:val="00796B09"/>
    <w:rsid w:val="00796BEB"/>
    <w:rsid w:val="00796E3D"/>
    <w:rsid w:val="0079766C"/>
    <w:rsid w:val="007976C5"/>
    <w:rsid w:val="00797773"/>
    <w:rsid w:val="00797B13"/>
    <w:rsid w:val="00797C4B"/>
    <w:rsid w:val="00797DF7"/>
    <w:rsid w:val="007A019B"/>
    <w:rsid w:val="007A0367"/>
    <w:rsid w:val="007A04BC"/>
    <w:rsid w:val="007A0599"/>
    <w:rsid w:val="007A082D"/>
    <w:rsid w:val="007A08DE"/>
    <w:rsid w:val="007A0D87"/>
    <w:rsid w:val="007A0EFA"/>
    <w:rsid w:val="007A0FD5"/>
    <w:rsid w:val="007A155E"/>
    <w:rsid w:val="007A157D"/>
    <w:rsid w:val="007A162F"/>
    <w:rsid w:val="007A163F"/>
    <w:rsid w:val="007A167F"/>
    <w:rsid w:val="007A193C"/>
    <w:rsid w:val="007A1E12"/>
    <w:rsid w:val="007A1EE0"/>
    <w:rsid w:val="007A1EE3"/>
    <w:rsid w:val="007A20DD"/>
    <w:rsid w:val="007A234F"/>
    <w:rsid w:val="007A23D1"/>
    <w:rsid w:val="007A2429"/>
    <w:rsid w:val="007A2455"/>
    <w:rsid w:val="007A2457"/>
    <w:rsid w:val="007A2483"/>
    <w:rsid w:val="007A2630"/>
    <w:rsid w:val="007A2C36"/>
    <w:rsid w:val="007A2C72"/>
    <w:rsid w:val="007A2D17"/>
    <w:rsid w:val="007A2ECA"/>
    <w:rsid w:val="007A3003"/>
    <w:rsid w:val="007A3A19"/>
    <w:rsid w:val="007A3AC9"/>
    <w:rsid w:val="007A3ACB"/>
    <w:rsid w:val="007A3DE6"/>
    <w:rsid w:val="007A3DF2"/>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66A"/>
    <w:rsid w:val="007A5BC9"/>
    <w:rsid w:val="007A5C27"/>
    <w:rsid w:val="007A5C5C"/>
    <w:rsid w:val="007A5CEE"/>
    <w:rsid w:val="007A5DC0"/>
    <w:rsid w:val="007A5F13"/>
    <w:rsid w:val="007A610C"/>
    <w:rsid w:val="007A613F"/>
    <w:rsid w:val="007A61BA"/>
    <w:rsid w:val="007A6266"/>
    <w:rsid w:val="007A6383"/>
    <w:rsid w:val="007A6583"/>
    <w:rsid w:val="007A66DD"/>
    <w:rsid w:val="007A677F"/>
    <w:rsid w:val="007A6C2B"/>
    <w:rsid w:val="007A70AB"/>
    <w:rsid w:val="007A70C1"/>
    <w:rsid w:val="007A7128"/>
    <w:rsid w:val="007A736E"/>
    <w:rsid w:val="007A743B"/>
    <w:rsid w:val="007A7A4E"/>
    <w:rsid w:val="007A7A96"/>
    <w:rsid w:val="007A7AA8"/>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457"/>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EF"/>
    <w:rsid w:val="007B6C3E"/>
    <w:rsid w:val="007B6D96"/>
    <w:rsid w:val="007B6DF1"/>
    <w:rsid w:val="007B6E3C"/>
    <w:rsid w:val="007B6E50"/>
    <w:rsid w:val="007B73E4"/>
    <w:rsid w:val="007B78B6"/>
    <w:rsid w:val="007B7A3A"/>
    <w:rsid w:val="007B7AE6"/>
    <w:rsid w:val="007C04B1"/>
    <w:rsid w:val="007C0B09"/>
    <w:rsid w:val="007C0DC3"/>
    <w:rsid w:val="007C1117"/>
    <w:rsid w:val="007C1443"/>
    <w:rsid w:val="007C156D"/>
    <w:rsid w:val="007C1981"/>
    <w:rsid w:val="007C1ADC"/>
    <w:rsid w:val="007C1FEA"/>
    <w:rsid w:val="007C212C"/>
    <w:rsid w:val="007C235B"/>
    <w:rsid w:val="007C2A17"/>
    <w:rsid w:val="007C2AA1"/>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864"/>
    <w:rsid w:val="007C49D2"/>
    <w:rsid w:val="007C4DFD"/>
    <w:rsid w:val="007C50A8"/>
    <w:rsid w:val="007C51A4"/>
    <w:rsid w:val="007C5514"/>
    <w:rsid w:val="007C55C2"/>
    <w:rsid w:val="007C59E7"/>
    <w:rsid w:val="007C5B04"/>
    <w:rsid w:val="007C5DE1"/>
    <w:rsid w:val="007C5F5F"/>
    <w:rsid w:val="007C6407"/>
    <w:rsid w:val="007C6835"/>
    <w:rsid w:val="007C688F"/>
    <w:rsid w:val="007C6D2A"/>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C76"/>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2FE"/>
    <w:rsid w:val="007E13A3"/>
    <w:rsid w:val="007E1435"/>
    <w:rsid w:val="007E14CF"/>
    <w:rsid w:val="007E1531"/>
    <w:rsid w:val="007E15CA"/>
    <w:rsid w:val="007E163E"/>
    <w:rsid w:val="007E167C"/>
    <w:rsid w:val="007E16CF"/>
    <w:rsid w:val="007E1815"/>
    <w:rsid w:val="007E1BEF"/>
    <w:rsid w:val="007E1C1C"/>
    <w:rsid w:val="007E207B"/>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77C"/>
    <w:rsid w:val="007E5E24"/>
    <w:rsid w:val="007E5F1A"/>
    <w:rsid w:val="007E5FA6"/>
    <w:rsid w:val="007E60DE"/>
    <w:rsid w:val="007E6261"/>
    <w:rsid w:val="007E63F7"/>
    <w:rsid w:val="007E69B0"/>
    <w:rsid w:val="007E6A2A"/>
    <w:rsid w:val="007E6D4F"/>
    <w:rsid w:val="007E6DCC"/>
    <w:rsid w:val="007E6DD5"/>
    <w:rsid w:val="007E6F84"/>
    <w:rsid w:val="007E72DD"/>
    <w:rsid w:val="007E747A"/>
    <w:rsid w:val="007E7AD7"/>
    <w:rsid w:val="007E7DF4"/>
    <w:rsid w:val="007E7ED3"/>
    <w:rsid w:val="007E7EE2"/>
    <w:rsid w:val="007F02BA"/>
    <w:rsid w:val="007F075E"/>
    <w:rsid w:val="007F07AE"/>
    <w:rsid w:val="007F08B3"/>
    <w:rsid w:val="007F09FA"/>
    <w:rsid w:val="007F0C35"/>
    <w:rsid w:val="007F0C6A"/>
    <w:rsid w:val="007F0FD6"/>
    <w:rsid w:val="007F109E"/>
    <w:rsid w:val="007F1320"/>
    <w:rsid w:val="007F16CB"/>
    <w:rsid w:val="007F1709"/>
    <w:rsid w:val="007F1864"/>
    <w:rsid w:val="007F19CB"/>
    <w:rsid w:val="007F1AF1"/>
    <w:rsid w:val="007F1B3D"/>
    <w:rsid w:val="007F1B44"/>
    <w:rsid w:val="007F1BB4"/>
    <w:rsid w:val="007F22F9"/>
    <w:rsid w:val="007F2509"/>
    <w:rsid w:val="007F255E"/>
    <w:rsid w:val="007F2637"/>
    <w:rsid w:val="007F26A3"/>
    <w:rsid w:val="007F2B0C"/>
    <w:rsid w:val="007F2EDF"/>
    <w:rsid w:val="007F31AB"/>
    <w:rsid w:val="007F32AE"/>
    <w:rsid w:val="007F32DB"/>
    <w:rsid w:val="007F33C2"/>
    <w:rsid w:val="007F34BD"/>
    <w:rsid w:val="007F3AD1"/>
    <w:rsid w:val="007F3C5D"/>
    <w:rsid w:val="007F3D8E"/>
    <w:rsid w:val="007F3EB7"/>
    <w:rsid w:val="007F3F48"/>
    <w:rsid w:val="007F4162"/>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EFD"/>
    <w:rsid w:val="007F6F15"/>
    <w:rsid w:val="007F7080"/>
    <w:rsid w:val="007F70A1"/>
    <w:rsid w:val="007F72CE"/>
    <w:rsid w:val="007F74F9"/>
    <w:rsid w:val="0080016C"/>
    <w:rsid w:val="008001CE"/>
    <w:rsid w:val="00800249"/>
    <w:rsid w:val="00800280"/>
    <w:rsid w:val="00800904"/>
    <w:rsid w:val="00800919"/>
    <w:rsid w:val="00800A8E"/>
    <w:rsid w:val="00800D8E"/>
    <w:rsid w:val="00800DEE"/>
    <w:rsid w:val="00800E4F"/>
    <w:rsid w:val="0080104C"/>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C23"/>
    <w:rsid w:val="00804D33"/>
    <w:rsid w:val="00804F05"/>
    <w:rsid w:val="00804FF5"/>
    <w:rsid w:val="008052FD"/>
    <w:rsid w:val="00805538"/>
    <w:rsid w:val="00805763"/>
    <w:rsid w:val="00805C03"/>
    <w:rsid w:val="00805D99"/>
    <w:rsid w:val="0080631D"/>
    <w:rsid w:val="0080668A"/>
    <w:rsid w:val="00806957"/>
    <w:rsid w:val="008069EC"/>
    <w:rsid w:val="00806C4A"/>
    <w:rsid w:val="00806DDE"/>
    <w:rsid w:val="0080721C"/>
    <w:rsid w:val="008073FA"/>
    <w:rsid w:val="00807499"/>
    <w:rsid w:val="00807525"/>
    <w:rsid w:val="008075F7"/>
    <w:rsid w:val="008077D5"/>
    <w:rsid w:val="00807869"/>
    <w:rsid w:val="008078BF"/>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D05"/>
    <w:rsid w:val="00812E97"/>
    <w:rsid w:val="00813005"/>
    <w:rsid w:val="008133C1"/>
    <w:rsid w:val="008135FE"/>
    <w:rsid w:val="00813756"/>
    <w:rsid w:val="00813BE7"/>
    <w:rsid w:val="00813C24"/>
    <w:rsid w:val="00813F08"/>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EEC"/>
    <w:rsid w:val="00820288"/>
    <w:rsid w:val="008206CD"/>
    <w:rsid w:val="00821209"/>
    <w:rsid w:val="00821281"/>
    <w:rsid w:val="00821348"/>
    <w:rsid w:val="00821370"/>
    <w:rsid w:val="008214FC"/>
    <w:rsid w:val="0082174C"/>
    <w:rsid w:val="00821753"/>
    <w:rsid w:val="008217C9"/>
    <w:rsid w:val="008218B4"/>
    <w:rsid w:val="00821B21"/>
    <w:rsid w:val="00821BF7"/>
    <w:rsid w:val="00821C3B"/>
    <w:rsid w:val="00821CA9"/>
    <w:rsid w:val="00821CFD"/>
    <w:rsid w:val="00822387"/>
    <w:rsid w:val="00822412"/>
    <w:rsid w:val="008226A5"/>
    <w:rsid w:val="00822A9E"/>
    <w:rsid w:val="00822C21"/>
    <w:rsid w:val="00822C7F"/>
    <w:rsid w:val="00822E76"/>
    <w:rsid w:val="0082327A"/>
    <w:rsid w:val="008233DC"/>
    <w:rsid w:val="008233EA"/>
    <w:rsid w:val="0082343C"/>
    <w:rsid w:val="00823672"/>
    <w:rsid w:val="008236FA"/>
    <w:rsid w:val="00823849"/>
    <w:rsid w:val="00823947"/>
    <w:rsid w:val="00823979"/>
    <w:rsid w:val="00823B04"/>
    <w:rsid w:val="00823BC5"/>
    <w:rsid w:val="00823C8B"/>
    <w:rsid w:val="00823CBE"/>
    <w:rsid w:val="00823CE7"/>
    <w:rsid w:val="00823E22"/>
    <w:rsid w:val="00824514"/>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AB"/>
    <w:rsid w:val="008263C1"/>
    <w:rsid w:val="008263E1"/>
    <w:rsid w:val="00826907"/>
    <w:rsid w:val="00826C10"/>
    <w:rsid w:val="00826CB3"/>
    <w:rsid w:val="00826EB9"/>
    <w:rsid w:val="0082700E"/>
    <w:rsid w:val="008270A9"/>
    <w:rsid w:val="00827320"/>
    <w:rsid w:val="00827366"/>
    <w:rsid w:val="008274CC"/>
    <w:rsid w:val="00827F5D"/>
    <w:rsid w:val="008300DC"/>
    <w:rsid w:val="00830300"/>
    <w:rsid w:val="0083090B"/>
    <w:rsid w:val="00830C2B"/>
    <w:rsid w:val="0083123C"/>
    <w:rsid w:val="008312B0"/>
    <w:rsid w:val="008313E5"/>
    <w:rsid w:val="00831774"/>
    <w:rsid w:val="0083183F"/>
    <w:rsid w:val="00831A3C"/>
    <w:rsid w:val="00831BD9"/>
    <w:rsid w:val="00831D99"/>
    <w:rsid w:val="00831FA9"/>
    <w:rsid w:val="008323B0"/>
    <w:rsid w:val="008324E0"/>
    <w:rsid w:val="00832556"/>
    <w:rsid w:val="008326FC"/>
    <w:rsid w:val="00832890"/>
    <w:rsid w:val="0083290A"/>
    <w:rsid w:val="00832F7A"/>
    <w:rsid w:val="008337A3"/>
    <w:rsid w:val="0083395D"/>
    <w:rsid w:val="00833A00"/>
    <w:rsid w:val="00834EE2"/>
    <w:rsid w:val="00834F3A"/>
    <w:rsid w:val="0083530C"/>
    <w:rsid w:val="00835420"/>
    <w:rsid w:val="00835645"/>
    <w:rsid w:val="0083566F"/>
    <w:rsid w:val="00835753"/>
    <w:rsid w:val="00835A5F"/>
    <w:rsid w:val="00835B7E"/>
    <w:rsid w:val="00835BE3"/>
    <w:rsid w:val="00835ECD"/>
    <w:rsid w:val="00835F94"/>
    <w:rsid w:val="008366C8"/>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D23"/>
    <w:rsid w:val="00843FB9"/>
    <w:rsid w:val="0084415C"/>
    <w:rsid w:val="00844428"/>
    <w:rsid w:val="0084476C"/>
    <w:rsid w:val="00844A39"/>
    <w:rsid w:val="0084509D"/>
    <w:rsid w:val="0084534E"/>
    <w:rsid w:val="00845604"/>
    <w:rsid w:val="00845C18"/>
    <w:rsid w:val="00845D51"/>
    <w:rsid w:val="00845D5A"/>
    <w:rsid w:val="008462D7"/>
    <w:rsid w:val="00846B32"/>
    <w:rsid w:val="00846CE9"/>
    <w:rsid w:val="00846DE3"/>
    <w:rsid w:val="00846F8E"/>
    <w:rsid w:val="0084700E"/>
    <w:rsid w:val="00847025"/>
    <w:rsid w:val="0084703D"/>
    <w:rsid w:val="008471E4"/>
    <w:rsid w:val="0084720A"/>
    <w:rsid w:val="008472A7"/>
    <w:rsid w:val="00847526"/>
    <w:rsid w:val="008475E8"/>
    <w:rsid w:val="00847A58"/>
    <w:rsid w:val="00847A69"/>
    <w:rsid w:val="00847C9C"/>
    <w:rsid w:val="00847F1F"/>
    <w:rsid w:val="0085003E"/>
    <w:rsid w:val="00850077"/>
    <w:rsid w:val="008502F7"/>
    <w:rsid w:val="00850481"/>
    <w:rsid w:val="008505CA"/>
    <w:rsid w:val="0085060B"/>
    <w:rsid w:val="00850648"/>
    <w:rsid w:val="00850861"/>
    <w:rsid w:val="00850862"/>
    <w:rsid w:val="008509EF"/>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0D3"/>
    <w:rsid w:val="0085247D"/>
    <w:rsid w:val="008527C5"/>
    <w:rsid w:val="00852842"/>
    <w:rsid w:val="00852843"/>
    <w:rsid w:val="0085291D"/>
    <w:rsid w:val="00852EA6"/>
    <w:rsid w:val="00852F47"/>
    <w:rsid w:val="0085329A"/>
    <w:rsid w:val="00853515"/>
    <w:rsid w:val="008536A0"/>
    <w:rsid w:val="0085385B"/>
    <w:rsid w:val="008539BA"/>
    <w:rsid w:val="00853A25"/>
    <w:rsid w:val="00853A4A"/>
    <w:rsid w:val="00853C8C"/>
    <w:rsid w:val="00853D1D"/>
    <w:rsid w:val="00853D2C"/>
    <w:rsid w:val="00853DCF"/>
    <w:rsid w:val="00853F87"/>
    <w:rsid w:val="00853F94"/>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0E3"/>
    <w:rsid w:val="00856261"/>
    <w:rsid w:val="008564A8"/>
    <w:rsid w:val="00856753"/>
    <w:rsid w:val="008568E5"/>
    <w:rsid w:val="00856A89"/>
    <w:rsid w:val="0085703F"/>
    <w:rsid w:val="0085742E"/>
    <w:rsid w:val="00857749"/>
    <w:rsid w:val="00857889"/>
    <w:rsid w:val="0085793E"/>
    <w:rsid w:val="00857A1D"/>
    <w:rsid w:val="00857AF5"/>
    <w:rsid w:val="008600D4"/>
    <w:rsid w:val="00860211"/>
    <w:rsid w:val="00860614"/>
    <w:rsid w:val="0086081D"/>
    <w:rsid w:val="00860AE9"/>
    <w:rsid w:val="00860BD7"/>
    <w:rsid w:val="008611C9"/>
    <w:rsid w:val="008613B8"/>
    <w:rsid w:val="008618B4"/>
    <w:rsid w:val="008618FA"/>
    <w:rsid w:val="00861B50"/>
    <w:rsid w:val="00861B6C"/>
    <w:rsid w:val="00861C42"/>
    <w:rsid w:val="00861C46"/>
    <w:rsid w:val="00861C4F"/>
    <w:rsid w:val="00861D04"/>
    <w:rsid w:val="00861D84"/>
    <w:rsid w:val="00862479"/>
    <w:rsid w:val="008625A1"/>
    <w:rsid w:val="008626CC"/>
    <w:rsid w:val="008627F4"/>
    <w:rsid w:val="008628E9"/>
    <w:rsid w:val="00862AC5"/>
    <w:rsid w:val="00862B0F"/>
    <w:rsid w:val="00862B1B"/>
    <w:rsid w:val="00862B7D"/>
    <w:rsid w:val="00862C8A"/>
    <w:rsid w:val="00862CB3"/>
    <w:rsid w:val="00862F19"/>
    <w:rsid w:val="008633A2"/>
    <w:rsid w:val="008634F7"/>
    <w:rsid w:val="00863BBD"/>
    <w:rsid w:val="00863C9D"/>
    <w:rsid w:val="008644D0"/>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C7"/>
    <w:rsid w:val="008674D3"/>
    <w:rsid w:val="00867712"/>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7CF"/>
    <w:rsid w:val="008727D4"/>
    <w:rsid w:val="00872B33"/>
    <w:rsid w:val="00872CD4"/>
    <w:rsid w:val="00872CD5"/>
    <w:rsid w:val="00872F5A"/>
    <w:rsid w:val="00872FD8"/>
    <w:rsid w:val="0087306A"/>
    <w:rsid w:val="0087363C"/>
    <w:rsid w:val="0087393E"/>
    <w:rsid w:val="00873AF2"/>
    <w:rsid w:val="00873B8E"/>
    <w:rsid w:val="00873E87"/>
    <w:rsid w:val="00874044"/>
    <w:rsid w:val="0087444B"/>
    <w:rsid w:val="008745D8"/>
    <w:rsid w:val="00874CC2"/>
    <w:rsid w:val="00874E0E"/>
    <w:rsid w:val="00874F7B"/>
    <w:rsid w:val="00875025"/>
    <w:rsid w:val="008753BC"/>
    <w:rsid w:val="008756AA"/>
    <w:rsid w:val="00875BA4"/>
    <w:rsid w:val="00875BA5"/>
    <w:rsid w:val="00875E8A"/>
    <w:rsid w:val="00875ED9"/>
    <w:rsid w:val="00875EEA"/>
    <w:rsid w:val="00875FAB"/>
    <w:rsid w:val="0087642E"/>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C7"/>
    <w:rsid w:val="00883B36"/>
    <w:rsid w:val="00883C40"/>
    <w:rsid w:val="00883C8D"/>
    <w:rsid w:val="00883C9E"/>
    <w:rsid w:val="00883CB5"/>
    <w:rsid w:val="00883D39"/>
    <w:rsid w:val="00883F45"/>
    <w:rsid w:val="00884021"/>
    <w:rsid w:val="00884045"/>
    <w:rsid w:val="00884627"/>
    <w:rsid w:val="00884699"/>
    <w:rsid w:val="0088470D"/>
    <w:rsid w:val="008848E2"/>
    <w:rsid w:val="00884F12"/>
    <w:rsid w:val="008850C2"/>
    <w:rsid w:val="008850EF"/>
    <w:rsid w:val="008851ED"/>
    <w:rsid w:val="00885409"/>
    <w:rsid w:val="00885811"/>
    <w:rsid w:val="00885D46"/>
    <w:rsid w:val="00885D73"/>
    <w:rsid w:val="00885EB7"/>
    <w:rsid w:val="00885F02"/>
    <w:rsid w:val="008861C6"/>
    <w:rsid w:val="0088631A"/>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E69"/>
    <w:rsid w:val="00887F78"/>
    <w:rsid w:val="008900C0"/>
    <w:rsid w:val="008900F3"/>
    <w:rsid w:val="00890728"/>
    <w:rsid w:val="00890780"/>
    <w:rsid w:val="00890812"/>
    <w:rsid w:val="00890A87"/>
    <w:rsid w:val="00890AA3"/>
    <w:rsid w:val="00890FAB"/>
    <w:rsid w:val="008911CC"/>
    <w:rsid w:val="0089125B"/>
    <w:rsid w:val="008912F8"/>
    <w:rsid w:val="0089130C"/>
    <w:rsid w:val="00891CB4"/>
    <w:rsid w:val="008923EF"/>
    <w:rsid w:val="00892554"/>
    <w:rsid w:val="008927ED"/>
    <w:rsid w:val="0089297A"/>
    <w:rsid w:val="00892A3A"/>
    <w:rsid w:val="00892A8C"/>
    <w:rsid w:val="00892DD0"/>
    <w:rsid w:val="00892DDB"/>
    <w:rsid w:val="00893391"/>
    <w:rsid w:val="008933EB"/>
    <w:rsid w:val="00893435"/>
    <w:rsid w:val="00893470"/>
    <w:rsid w:val="00893921"/>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4D"/>
    <w:rsid w:val="00895B87"/>
    <w:rsid w:val="00896127"/>
    <w:rsid w:val="00896206"/>
    <w:rsid w:val="008968C2"/>
    <w:rsid w:val="00896BFE"/>
    <w:rsid w:val="00896C9E"/>
    <w:rsid w:val="00896D12"/>
    <w:rsid w:val="008972B0"/>
    <w:rsid w:val="0089762D"/>
    <w:rsid w:val="008978F0"/>
    <w:rsid w:val="008979A2"/>
    <w:rsid w:val="00897CD7"/>
    <w:rsid w:val="008A00ED"/>
    <w:rsid w:val="008A0463"/>
    <w:rsid w:val="008A069D"/>
    <w:rsid w:val="008A0767"/>
    <w:rsid w:val="008A0B3C"/>
    <w:rsid w:val="008A0F40"/>
    <w:rsid w:val="008A198E"/>
    <w:rsid w:val="008A1BAB"/>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C83"/>
    <w:rsid w:val="008A3EB1"/>
    <w:rsid w:val="008A3F2A"/>
    <w:rsid w:val="008A41CE"/>
    <w:rsid w:val="008A41DF"/>
    <w:rsid w:val="008A4796"/>
    <w:rsid w:val="008A4A77"/>
    <w:rsid w:val="008A4B7E"/>
    <w:rsid w:val="008A4D9A"/>
    <w:rsid w:val="008A52CC"/>
    <w:rsid w:val="008A5475"/>
    <w:rsid w:val="008A5883"/>
    <w:rsid w:val="008A5A2E"/>
    <w:rsid w:val="008A5A78"/>
    <w:rsid w:val="008A5EC5"/>
    <w:rsid w:val="008A5ED2"/>
    <w:rsid w:val="008A5F93"/>
    <w:rsid w:val="008A60B6"/>
    <w:rsid w:val="008A613D"/>
    <w:rsid w:val="008A632B"/>
    <w:rsid w:val="008A6693"/>
    <w:rsid w:val="008A66CE"/>
    <w:rsid w:val="008A6703"/>
    <w:rsid w:val="008A678E"/>
    <w:rsid w:val="008A6B15"/>
    <w:rsid w:val="008A6DC9"/>
    <w:rsid w:val="008A6E91"/>
    <w:rsid w:val="008A7036"/>
    <w:rsid w:val="008A7407"/>
    <w:rsid w:val="008A7567"/>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4D1"/>
    <w:rsid w:val="008B1A78"/>
    <w:rsid w:val="008B1A8E"/>
    <w:rsid w:val="008B1DC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113"/>
    <w:rsid w:val="008B350D"/>
    <w:rsid w:val="008B3586"/>
    <w:rsid w:val="008B3CD3"/>
    <w:rsid w:val="008B3EB4"/>
    <w:rsid w:val="008B3EE8"/>
    <w:rsid w:val="008B400F"/>
    <w:rsid w:val="008B4139"/>
    <w:rsid w:val="008B41F0"/>
    <w:rsid w:val="008B42B2"/>
    <w:rsid w:val="008B44EB"/>
    <w:rsid w:val="008B4566"/>
    <w:rsid w:val="008B482A"/>
    <w:rsid w:val="008B49B0"/>
    <w:rsid w:val="008B4A8E"/>
    <w:rsid w:val="008B4C73"/>
    <w:rsid w:val="008B4DD3"/>
    <w:rsid w:val="008B4E26"/>
    <w:rsid w:val="008B4E67"/>
    <w:rsid w:val="008B51BC"/>
    <w:rsid w:val="008B5270"/>
    <w:rsid w:val="008B5785"/>
    <w:rsid w:val="008B59C0"/>
    <w:rsid w:val="008B5AB2"/>
    <w:rsid w:val="008B5FFB"/>
    <w:rsid w:val="008B63E5"/>
    <w:rsid w:val="008B645E"/>
    <w:rsid w:val="008B675D"/>
    <w:rsid w:val="008B6A03"/>
    <w:rsid w:val="008B6A3E"/>
    <w:rsid w:val="008B6AAE"/>
    <w:rsid w:val="008B6B85"/>
    <w:rsid w:val="008B7090"/>
    <w:rsid w:val="008B71F9"/>
    <w:rsid w:val="008B7214"/>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1E23"/>
    <w:rsid w:val="008C20AA"/>
    <w:rsid w:val="008C226E"/>
    <w:rsid w:val="008C228E"/>
    <w:rsid w:val="008C2431"/>
    <w:rsid w:val="008C245A"/>
    <w:rsid w:val="008C25BB"/>
    <w:rsid w:val="008C2847"/>
    <w:rsid w:val="008C29A0"/>
    <w:rsid w:val="008C2C38"/>
    <w:rsid w:val="008C2D87"/>
    <w:rsid w:val="008C2E0B"/>
    <w:rsid w:val="008C30E5"/>
    <w:rsid w:val="008C3214"/>
    <w:rsid w:val="008C3AB7"/>
    <w:rsid w:val="008C3C01"/>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CD9"/>
    <w:rsid w:val="008C7D23"/>
    <w:rsid w:val="008D00D3"/>
    <w:rsid w:val="008D026A"/>
    <w:rsid w:val="008D07E6"/>
    <w:rsid w:val="008D0C7A"/>
    <w:rsid w:val="008D0DEB"/>
    <w:rsid w:val="008D0F99"/>
    <w:rsid w:val="008D1172"/>
    <w:rsid w:val="008D11C8"/>
    <w:rsid w:val="008D11DF"/>
    <w:rsid w:val="008D1358"/>
    <w:rsid w:val="008D1B24"/>
    <w:rsid w:val="008D1B57"/>
    <w:rsid w:val="008D1B8D"/>
    <w:rsid w:val="008D1BF7"/>
    <w:rsid w:val="008D1C7B"/>
    <w:rsid w:val="008D1DAE"/>
    <w:rsid w:val="008D208D"/>
    <w:rsid w:val="008D216F"/>
    <w:rsid w:val="008D242A"/>
    <w:rsid w:val="008D2845"/>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582"/>
    <w:rsid w:val="008D7609"/>
    <w:rsid w:val="008D7A32"/>
    <w:rsid w:val="008D7BAB"/>
    <w:rsid w:val="008D7BD6"/>
    <w:rsid w:val="008D7D28"/>
    <w:rsid w:val="008E06D4"/>
    <w:rsid w:val="008E07AB"/>
    <w:rsid w:val="008E07E6"/>
    <w:rsid w:val="008E0855"/>
    <w:rsid w:val="008E08FB"/>
    <w:rsid w:val="008E099B"/>
    <w:rsid w:val="008E0A61"/>
    <w:rsid w:val="008E0FBB"/>
    <w:rsid w:val="008E1624"/>
    <w:rsid w:val="008E180F"/>
    <w:rsid w:val="008E1970"/>
    <w:rsid w:val="008E1A99"/>
    <w:rsid w:val="008E1E77"/>
    <w:rsid w:val="008E1EC8"/>
    <w:rsid w:val="008E1F5F"/>
    <w:rsid w:val="008E1FA7"/>
    <w:rsid w:val="008E207F"/>
    <w:rsid w:val="008E20F0"/>
    <w:rsid w:val="008E20FC"/>
    <w:rsid w:val="008E218C"/>
    <w:rsid w:val="008E28A5"/>
    <w:rsid w:val="008E298E"/>
    <w:rsid w:val="008E2DEF"/>
    <w:rsid w:val="008E2EA9"/>
    <w:rsid w:val="008E2FB9"/>
    <w:rsid w:val="008E308B"/>
    <w:rsid w:val="008E3292"/>
    <w:rsid w:val="008E3B5B"/>
    <w:rsid w:val="008E3C89"/>
    <w:rsid w:val="008E3CA1"/>
    <w:rsid w:val="008E3CEB"/>
    <w:rsid w:val="008E3CF9"/>
    <w:rsid w:val="008E3D68"/>
    <w:rsid w:val="008E41CA"/>
    <w:rsid w:val="008E4234"/>
    <w:rsid w:val="008E4366"/>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638"/>
    <w:rsid w:val="008E6698"/>
    <w:rsid w:val="008E66F0"/>
    <w:rsid w:val="008E69A1"/>
    <w:rsid w:val="008E6A88"/>
    <w:rsid w:val="008E6ACE"/>
    <w:rsid w:val="008E6AF8"/>
    <w:rsid w:val="008E6DA9"/>
    <w:rsid w:val="008E7545"/>
    <w:rsid w:val="008F0102"/>
    <w:rsid w:val="008F01F5"/>
    <w:rsid w:val="008F0795"/>
    <w:rsid w:val="008F084E"/>
    <w:rsid w:val="008F08B0"/>
    <w:rsid w:val="008F0F1F"/>
    <w:rsid w:val="008F0FEA"/>
    <w:rsid w:val="008F13B1"/>
    <w:rsid w:val="008F13F7"/>
    <w:rsid w:val="008F179C"/>
    <w:rsid w:val="008F181C"/>
    <w:rsid w:val="008F1957"/>
    <w:rsid w:val="008F19F6"/>
    <w:rsid w:val="008F1D28"/>
    <w:rsid w:val="008F22A6"/>
    <w:rsid w:val="008F2342"/>
    <w:rsid w:val="008F23EF"/>
    <w:rsid w:val="008F245D"/>
    <w:rsid w:val="008F24D9"/>
    <w:rsid w:val="008F2700"/>
    <w:rsid w:val="008F2982"/>
    <w:rsid w:val="008F298A"/>
    <w:rsid w:val="008F2A75"/>
    <w:rsid w:val="008F2F30"/>
    <w:rsid w:val="008F334F"/>
    <w:rsid w:val="008F382E"/>
    <w:rsid w:val="008F3A24"/>
    <w:rsid w:val="008F3CB2"/>
    <w:rsid w:val="008F3DCB"/>
    <w:rsid w:val="008F40F9"/>
    <w:rsid w:val="008F475C"/>
    <w:rsid w:val="008F47BE"/>
    <w:rsid w:val="008F5119"/>
    <w:rsid w:val="008F5177"/>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C0D"/>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404C"/>
    <w:rsid w:val="00904088"/>
    <w:rsid w:val="009043BA"/>
    <w:rsid w:val="009044EA"/>
    <w:rsid w:val="0090463B"/>
    <w:rsid w:val="009046D4"/>
    <w:rsid w:val="00904925"/>
    <w:rsid w:val="00904AF3"/>
    <w:rsid w:val="00904DCE"/>
    <w:rsid w:val="0090517C"/>
    <w:rsid w:val="009053FA"/>
    <w:rsid w:val="009057AC"/>
    <w:rsid w:val="00905A08"/>
    <w:rsid w:val="00905BC2"/>
    <w:rsid w:val="00905C79"/>
    <w:rsid w:val="00905E5C"/>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218"/>
    <w:rsid w:val="009125E8"/>
    <w:rsid w:val="0091271A"/>
    <w:rsid w:val="0091285C"/>
    <w:rsid w:val="00912C4A"/>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79F"/>
    <w:rsid w:val="00917B1B"/>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A6"/>
    <w:rsid w:val="00922BE5"/>
    <w:rsid w:val="00922C9F"/>
    <w:rsid w:val="00922E8F"/>
    <w:rsid w:val="00923034"/>
    <w:rsid w:val="009231DA"/>
    <w:rsid w:val="00923234"/>
    <w:rsid w:val="0092337F"/>
    <w:rsid w:val="00923842"/>
    <w:rsid w:val="009238E8"/>
    <w:rsid w:val="009239EC"/>
    <w:rsid w:val="00923C11"/>
    <w:rsid w:val="00923CEE"/>
    <w:rsid w:val="00923DA7"/>
    <w:rsid w:val="009245BA"/>
    <w:rsid w:val="009245BB"/>
    <w:rsid w:val="00924790"/>
    <w:rsid w:val="00924837"/>
    <w:rsid w:val="00924A63"/>
    <w:rsid w:val="00924B3F"/>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642B"/>
    <w:rsid w:val="00926670"/>
    <w:rsid w:val="00926964"/>
    <w:rsid w:val="0092697A"/>
    <w:rsid w:val="00926D1D"/>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FF5"/>
    <w:rsid w:val="009311EF"/>
    <w:rsid w:val="0093136E"/>
    <w:rsid w:val="00931419"/>
    <w:rsid w:val="0093179A"/>
    <w:rsid w:val="0093198C"/>
    <w:rsid w:val="00931C63"/>
    <w:rsid w:val="0093253B"/>
    <w:rsid w:val="009328CC"/>
    <w:rsid w:val="009328E3"/>
    <w:rsid w:val="009328F4"/>
    <w:rsid w:val="009328F8"/>
    <w:rsid w:val="00932B6D"/>
    <w:rsid w:val="00932D38"/>
    <w:rsid w:val="00932D76"/>
    <w:rsid w:val="00932F41"/>
    <w:rsid w:val="00933004"/>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CD5"/>
    <w:rsid w:val="00936D9E"/>
    <w:rsid w:val="00936F91"/>
    <w:rsid w:val="00937052"/>
    <w:rsid w:val="009373B9"/>
    <w:rsid w:val="0093746C"/>
    <w:rsid w:val="00937B39"/>
    <w:rsid w:val="009401D0"/>
    <w:rsid w:val="009403C7"/>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89F"/>
    <w:rsid w:val="00942A0D"/>
    <w:rsid w:val="00943170"/>
    <w:rsid w:val="009432C7"/>
    <w:rsid w:val="00943325"/>
    <w:rsid w:val="009436D4"/>
    <w:rsid w:val="0094371D"/>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FF"/>
    <w:rsid w:val="00946666"/>
    <w:rsid w:val="009468A6"/>
    <w:rsid w:val="009469D8"/>
    <w:rsid w:val="00946AA1"/>
    <w:rsid w:val="00946BDB"/>
    <w:rsid w:val="00946CCD"/>
    <w:rsid w:val="00946DF8"/>
    <w:rsid w:val="00947531"/>
    <w:rsid w:val="0094774C"/>
    <w:rsid w:val="00950054"/>
    <w:rsid w:val="009500EF"/>
    <w:rsid w:val="0095068D"/>
    <w:rsid w:val="00950706"/>
    <w:rsid w:val="009508D2"/>
    <w:rsid w:val="00950AAC"/>
    <w:rsid w:val="00950AB4"/>
    <w:rsid w:val="00951531"/>
    <w:rsid w:val="00951758"/>
    <w:rsid w:val="009517B8"/>
    <w:rsid w:val="009519F3"/>
    <w:rsid w:val="00951D82"/>
    <w:rsid w:val="00951DE6"/>
    <w:rsid w:val="00952277"/>
    <w:rsid w:val="0095251F"/>
    <w:rsid w:val="009525DB"/>
    <w:rsid w:val="00952604"/>
    <w:rsid w:val="00952779"/>
    <w:rsid w:val="00952801"/>
    <w:rsid w:val="00952846"/>
    <w:rsid w:val="00952860"/>
    <w:rsid w:val="0095293C"/>
    <w:rsid w:val="00952AF8"/>
    <w:rsid w:val="00952DF4"/>
    <w:rsid w:val="00952F68"/>
    <w:rsid w:val="00952FDE"/>
    <w:rsid w:val="00952FF7"/>
    <w:rsid w:val="009533F0"/>
    <w:rsid w:val="0095370F"/>
    <w:rsid w:val="00953740"/>
    <w:rsid w:val="009538E8"/>
    <w:rsid w:val="00953904"/>
    <w:rsid w:val="00953A28"/>
    <w:rsid w:val="00953C20"/>
    <w:rsid w:val="00953EB0"/>
    <w:rsid w:val="00954128"/>
    <w:rsid w:val="009547A7"/>
    <w:rsid w:val="00954DB9"/>
    <w:rsid w:val="00954F12"/>
    <w:rsid w:val="00954FFE"/>
    <w:rsid w:val="0095502C"/>
    <w:rsid w:val="0095540D"/>
    <w:rsid w:val="00955C13"/>
    <w:rsid w:val="00955DA2"/>
    <w:rsid w:val="00956060"/>
    <w:rsid w:val="009561D9"/>
    <w:rsid w:val="0095632F"/>
    <w:rsid w:val="0095634D"/>
    <w:rsid w:val="00956636"/>
    <w:rsid w:val="00956BCB"/>
    <w:rsid w:val="00956DAB"/>
    <w:rsid w:val="00956FDB"/>
    <w:rsid w:val="009576B3"/>
    <w:rsid w:val="00957747"/>
    <w:rsid w:val="009578F0"/>
    <w:rsid w:val="00957AE1"/>
    <w:rsid w:val="00957C00"/>
    <w:rsid w:val="00957C4E"/>
    <w:rsid w:val="00957CB5"/>
    <w:rsid w:val="009606DD"/>
    <w:rsid w:val="009606E9"/>
    <w:rsid w:val="00960981"/>
    <w:rsid w:val="009609D0"/>
    <w:rsid w:val="00960C9C"/>
    <w:rsid w:val="00960E19"/>
    <w:rsid w:val="00960E79"/>
    <w:rsid w:val="00960E85"/>
    <w:rsid w:val="00960EF2"/>
    <w:rsid w:val="00960F82"/>
    <w:rsid w:val="0096114D"/>
    <w:rsid w:val="00961307"/>
    <w:rsid w:val="0096138C"/>
    <w:rsid w:val="009614A4"/>
    <w:rsid w:val="009615D5"/>
    <w:rsid w:val="0096191D"/>
    <w:rsid w:val="00961935"/>
    <w:rsid w:val="00961E94"/>
    <w:rsid w:val="009620AB"/>
    <w:rsid w:val="009623CA"/>
    <w:rsid w:val="00962437"/>
    <w:rsid w:val="00962995"/>
    <w:rsid w:val="0096299A"/>
    <w:rsid w:val="00962B1A"/>
    <w:rsid w:val="00962B51"/>
    <w:rsid w:val="009632EE"/>
    <w:rsid w:val="009634DD"/>
    <w:rsid w:val="009636E9"/>
    <w:rsid w:val="00963710"/>
    <w:rsid w:val="009637A9"/>
    <w:rsid w:val="00963872"/>
    <w:rsid w:val="00963C5A"/>
    <w:rsid w:val="00963F36"/>
    <w:rsid w:val="00964293"/>
    <w:rsid w:val="00964A43"/>
    <w:rsid w:val="00964C01"/>
    <w:rsid w:val="00964C79"/>
    <w:rsid w:val="00964CEF"/>
    <w:rsid w:val="00964DC8"/>
    <w:rsid w:val="00964F8C"/>
    <w:rsid w:val="00965536"/>
    <w:rsid w:val="0096555E"/>
    <w:rsid w:val="0096572F"/>
    <w:rsid w:val="00965818"/>
    <w:rsid w:val="00965B06"/>
    <w:rsid w:val="00965F96"/>
    <w:rsid w:val="00966189"/>
    <w:rsid w:val="00966A2D"/>
    <w:rsid w:val="00966D41"/>
    <w:rsid w:val="0096713B"/>
    <w:rsid w:val="0096720F"/>
    <w:rsid w:val="00967210"/>
    <w:rsid w:val="009672D3"/>
    <w:rsid w:val="00967513"/>
    <w:rsid w:val="00967A58"/>
    <w:rsid w:val="00967D01"/>
    <w:rsid w:val="00967E67"/>
    <w:rsid w:val="00967ECC"/>
    <w:rsid w:val="009706BF"/>
    <w:rsid w:val="00970862"/>
    <w:rsid w:val="0097086F"/>
    <w:rsid w:val="00970C01"/>
    <w:rsid w:val="00970E59"/>
    <w:rsid w:val="00971237"/>
    <w:rsid w:val="00971511"/>
    <w:rsid w:val="0097185C"/>
    <w:rsid w:val="0097190C"/>
    <w:rsid w:val="00971BF5"/>
    <w:rsid w:val="00971D15"/>
    <w:rsid w:val="00971E50"/>
    <w:rsid w:val="00971E6D"/>
    <w:rsid w:val="00971F85"/>
    <w:rsid w:val="0097201A"/>
    <w:rsid w:val="0097201E"/>
    <w:rsid w:val="0097202F"/>
    <w:rsid w:val="00972063"/>
    <w:rsid w:val="009723F2"/>
    <w:rsid w:val="009725D1"/>
    <w:rsid w:val="0097285B"/>
    <w:rsid w:val="00972AB4"/>
    <w:rsid w:val="00972C17"/>
    <w:rsid w:val="00972D36"/>
    <w:rsid w:val="00973416"/>
    <w:rsid w:val="009736C3"/>
    <w:rsid w:val="0097397D"/>
    <w:rsid w:val="00973C21"/>
    <w:rsid w:val="00973C4C"/>
    <w:rsid w:val="00973C88"/>
    <w:rsid w:val="0097476F"/>
    <w:rsid w:val="0097481B"/>
    <w:rsid w:val="00974CA4"/>
    <w:rsid w:val="00975051"/>
    <w:rsid w:val="00975348"/>
    <w:rsid w:val="00975395"/>
    <w:rsid w:val="00975409"/>
    <w:rsid w:val="0097555A"/>
    <w:rsid w:val="00975603"/>
    <w:rsid w:val="00975717"/>
    <w:rsid w:val="00975818"/>
    <w:rsid w:val="0097591A"/>
    <w:rsid w:val="009759ED"/>
    <w:rsid w:val="00975ADD"/>
    <w:rsid w:val="00975AE5"/>
    <w:rsid w:val="00975CEC"/>
    <w:rsid w:val="00975E83"/>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5C0"/>
    <w:rsid w:val="009808AF"/>
    <w:rsid w:val="009809EA"/>
    <w:rsid w:val="00980A46"/>
    <w:rsid w:val="00980AEB"/>
    <w:rsid w:val="00980B8F"/>
    <w:rsid w:val="00980EC9"/>
    <w:rsid w:val="00981009"/>
    <w:rsid w:val="00981129"/>
    <w:rsid w:val="0098138D"/>
    <w:rsid w:val="00981D34"/>
    <w:rsid w:val="00981DCC"/>
    <w:rsid w:val="00981F70"/>
    <w:rsid w:val="009820D0"/>
    <w:rsid w:val="0098229E"/>
    <w:rsid w:val="00982649"/>
    <w:rsid w:val="009828C1"/>
    <w:rsid w:val="00982AB7"/>
    <w:rsid w:val="00982C2F"/>
    <w:rsid w:val="00982E88"/>
    <w:rsid w:val="009836AB"/>
    <w:rsid w:val="009836F3"/>
    <w:rsid w:val="0098377F"/>
    <w:rsid w:val="009839ED"/>
    <w:rsid w:val="00983DF4"/>
    <w:rsid w:val="009840B2"/>
    <w:rsid w:val="00984141"/>
    <w:rsid w:val="009841EB"/>
    <w:rsid w:val="0098446D"/>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35C"/>
    <w:rsid w:val="00997395"/>
    <w:rsid w:val="00997495"/>
    <w:rsid w:val="0099762E"/>
    <w:rsid w:val="0099780B"/>
    <w:rsid w:val="0099785E"/>
    <w:rsid w:val="00997E5D"/>
    <w:rsid w:val="009A0173"/>
    <w:rsid w:val="009A021D"/>
    <w:rsid w:val="009A0512"/>
    <w:rsid w:val="009A0D3B"/>
    <w:rsid w:val="009A0F97"/>
    <w:rsid w:val="009A133D"/>
    <w:rsid w:val="009A139E"/>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40"/>
    <w:rsid w:val="009A2DBD"/>
    <w:rsid w:val="009A2DC9"/>
    <w:rsid w:val="009A3288"/>
    <w:rsid w:val="009A3307"/>
    <w:rsid w:val="009A348B"/>
    <w:rsid w:val="009A373A"/>
    <w:rsid w:val="009A3F6E"/>
    <w:rsid w:val="009A4086"/>
    <w:rsid w:val="009A496E"/>
    <w:rsid w:val="009A4B9A"/>
    <w:rsid w:val="009A4BFB"/>
    <w:rsid w:val="009A4C5A"/>
    <w:rsid w:val="009A4D1D"/>
    <w:rsid w:val="009A5244"/>
    <w:rsid w:val="009A534F"/>
    <w:rsid w:val="009A5429"/>
    <w:rsid w:val="009A5515"/>
    <w:rsid w:val="009A5677"/>
    <w:rsid w:val="009A585D"/>
    <w:rsid w:val="009A59E9"/>
    <w:rsid w:val="009A5D2A"/>
    <w:rsid w:val="009A5E2B"/>
    <w:rsid w:val="009A6025"/>
    <w:rsid w:val="009A62D2"/>
    <w:rsid w:val="009A633A"/>
    <w:rsid w:val="009A6737"/>
    <w:rsid w:val="009A6B12"/>
    <w:rsid w:val="009A6E3E"/>
    <w:rsid w:val="009A715B"/>
    <w:rsid w:val="009A720E"/>
    <w:rsid w:val="009A72D1"/>
    <w:rsid w:val="009A73D5"/>
    <w:rsid w:val="009A754F"/>
    <w:rsid w:val="009A75AC"/>
    <w:rsid w:val="009A76CA"/>
    <w:rsid w:val="009A7727"/>
    <w:rsid w:val="009A78B4"/>
    <w:rsid w:val="009A7D7B"/>
    <w:rsid w:val="009A7E5E"/>
    <w:rsid w:val="009B0014"/>
    <w:rsid w:val="009B0059"/>
    <w:rsid w:val="009B017F"/>
    <w:rsid w:val="009B03C2"/>
    <w:rsid w:val="009B0A64"/>
    <w:rsid w:val="009B0AD7"/>
    <w:rsid w:val="009B0C7C"/>
    <w:rsid w:val="009B0D21"/>
    <w:rsid w:val="009B1488"/>
    <w:rsid w:val="009B1695"/>
    <w:rsid w:val="009B1905"/>
    <w:rsid w:val="009B1E23"/>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A11"/>
    <w:rsid w:val="009B3ACF"/>
    <w:rsid w:val="009B3F50"/>
    <w:rsid w:val="009B3F9B"/>
    <w:rsid w:val="009B4164"/>
    <w:rsid w:val="009B42A4"/>
    <w:rsid w:val="009B4319"/>
    <w:rsid w:val="009B43D2"/>
    <w:rsid w:val="009B4676"/>
    <w:rsid w:val="009B477C"/>
    <w:rsid w:val="009B485A"/>
    <w:rsid w:val="009B4D64"/>
    <w:rsid w:val="009B4DD2"/>
    <w:rsid w:val="009B4E95"/>
    <w:rsid w:val="009B50D4"/>
    <w:rsid w:val="009B511C"/>
    <w:rsid w:val="009B51FB"/>
    <w:rsid w:val="009B53FA"/>
    <w:rsid w:val="009B55F9"/>
    <w:rsid w:val="009B573E"/>
    <w:rsid w:val="009B5B35"/>
    <w:rsid w:val="009B5EFD"/>
    <w:rsid w:val="009B6031"/>
    <w:rsid w:val="009B63A6"/>
    <w:rsid w:val="009B6B70"/>
    <w:rsid w:val="009B6B99"/>
    <w:rsid w:val="009B6CDC"/>
    <w:rsid w:val="009B6DB4"/>
    <w:rsid w:val="009B6F01"/>
    <w:rsid w:val="009B7077"/>
    <w:rsid w:val="009B720E"/>
    <w:rsid w:val="009B7285"/>
    <w:rsid w:val="009B7313"/>
    <w:rsid w:val="009B7610"/>
    <w:rsid w:val="009B7765"/>
    <w:rsid w:val="009B7834"/>
    <w:rsid w:val="009B79E6"/>
    <w:rsid w:val="009B7BA9"/>
    <w:rsid w:val="009B7BF0"/>
    <w:rsid w:val="009C004B"/>
    <w:rsid w:val="009C02F4"/>
    <w:rsid w:val="009C0529"/>
    <w:rsid w:val="009C08FE"/>
    <w:rsid w:val="009C0B37"/>
    <w:rsid w:val="009C0E08"/>
    <w:rsid w:val="009C113D"/>
    <w:rsid w:val="009C11C0"/>
    <w:rsid w:val="009C15F0"/>
    <w:rsid w:val="009C16A5"/>
    <w:rsid w:val="009C1993"/>
    <w:rsid w:val="009C199B"/>
    <w:rsid w:val="009C19F8"/>
    <w:rsid w:val="009C1D81"/>
    <w:rsid w:val="009C1D8C"/>
    <w:rsid w:val="009C1FBB"/>
    <w:rsid w:val="009C1FCE"/>
    <w:rsid w:val="009C2579"/>
    <w:rsid w:val="009C2819"/>
    <w:rsid w:val="009C2AD3"/>
    <w:rsid w:val="009C2E42"/>
    <w:rsid w:val="009C32A3"/>
    <w:rsid w:val="009C3486"/>
    <w:rsid w:val="009C3875"/>
    <w:rsid w:val="009C3CF4"/>
    <w:rsid w:val="009C3CFE"/>
    <w:rsid w:val="009C3EA4"/>
    <w:rsid w:val="009C406A"/>
    <w:rsid w:val="009C42EE"/>
    <w:rsid w:val="009C44CD"/>
    <w:rsid w:val="009C45C5"/>
    <w:rsid w:val="009C45EF"/>
    <w:rsid w:val="009C49DA"/>
    <w:rsid w:val="009C4B2A"/>
    <w:rsid w:val="009C4CA4"/>
    <w:rsid w:val="009C504B"/>
    <w:rsid w:val="009C51B7"/>
    <w:rsid w:val="009C51EC"/>
    <w:rsid w:val="009C5292"/>
    <w:rsid w:val="009C5545"/>
    <w:rsid w:val="009C56FA"/>
    <w:rsid w:val="009C5A5E"/>
    <w:rsid w:val="009C5CBE"/>
    <w:rsid w:val="009C60F2"/>
    <w:rsid w:val="009C6149"/>
    <w:rsid w:val="009C6159"/>
    <w:rsid w:val="009C61AE"/>
    <w:rsid w:val="009C62AC"/>
    <w:rsid w:val="009C62D6"/>
    <w:rsid w:val="009C63AB"/>
    <w:rsid w:val="009C66AE"/>
    <w:rsid w:val="009C671A"/>
    <w:rsid w:val="009C6848"/>
    <w:rsid w:val="009C692B"/>
    <w:rsid w:val="009C6CAF"/>
    <w:rsid w:val="009C6CBB"/>
    <w:rsid w:val="009C6EF6"/>
    <w:rsid w:val="009C6F46"/>
    <w:rsid w:val="009C71EE"/>
    <w:rsid w:val="009C72A1"/>
    <w:rsid w:val="009C72D8"/>
    <w:rsid w:val="009C72E6"/>
    <w:rsid w:val="009C75A3"/>
    <w:rsid w:val="009C7C37"/>
    <w:rsid w:val="009D0003"/>
    <w:rsid w:val="009D0287"/>
    <w:rsid w:val="009D03DF"/>
    <w:rsid w:val="009D0423"/>
    <w:rsid w:val="009D0542"/>
    <w:rsid w:val="009D06BF"/>
    <w:rsid w:val="009D08D0"/>
    <w:rsid w:val="009D0CCB"/>
    <w:rsid w:val="009D0CFE"/>
    <w:rsid w:val="009D0D6B"/>
    <w:rsid w:val="009D0F10"/>
    <w:rsid w:val="009D1098"/>
    <w:rsid w:val="009D11A5"/>
    <w:rsid w:val="009D132A"/>
    <w:rsid w:val="009D140C"/>
    <w:rsid w:val="009D167B"/>
    <w:rsid w:val="009D1818"/>
    <w:rsid w:val="009D1A49"/>
    <w:rsid w:val="009D1A5E"/>
    <w:rsid w:val="009D1A89"/>
    <w:rsid w:val="009D1B60"/>
    <w:rsid w:val="009D1BD5"/>
    <w:rsid w:val="009D1D58"/>
    <w:rsid w:val="009D1F03"/>
    <w:rsid w:val="009D1F65"/>
    <w:rsid w:val="009D2101"/>
    <w:rsid w:val="009D21D3"/>
    <w:rsid w:val="009D2297"/>
    <w:rsid w:val="009D2349"/>
    <w:rsid w:val="009D2A80"/>
    <w:rsid w:val="009D2B5A"/>
    <w:rsid w:val="009D2B8F"/>
    <w:rsid w:val="009D2C18"/>
    <w:rsid w:val="009D2C19"/>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823"/>
    <w:rsid w:val="009D69B3"/>
    <w:rsid w:val="009D6CAE"/>
    <w:rsid w:val="009D6CF1"/>
    <w:rsid w:val="009D6CFB"/>
    <w:rsid w:val="009D7188"/>
    <w:rsid w:val="009D73A2"/>
    <w:rsid w:val="009D74E9"/>
    <w:rsid w:val="009D75B6"/>
    <w:rsid w:val="009D75D6"/>
    <w:rsid w:val="009D7708"/>
    <w:rsid w:val="009D7EB1"/>
    <w:rsid w:val="009E0166"/>
    <w:rsid w:val="009E064C"/>
    <w:rsid w:val="009E06B6"/>
    <w:rsid w:val="009E0759"/>
    <w:rsid w:val="009E07FC"/>
    <w:rsid w:val="009E08D7"/>
    <w:rsid w:val="009E0BBC"/>
    <w:rsid w:val="009E0D71"/>
    <w:rsid w:val="009E0DDB"/>
    <w:rsid w:val="009E1097"/>
    <w:rsid w:val="009E1130"/>
    <w:rsid w:val="009E12DF"/>
    <w:rsid w:val="009E143A"/>
    <w:rsid w:val="009E154F"/>
    <w:rsid w:val="009E1AC7"/>
    <w:rsid w:val="009E1ACA"/>
    <w:rsid w:val="009E1B56"/>
    <w:rsid w:val="009E1DFD"/>
    <w:rsid w:val="009E1E0B"/>
    <w:rsid w:val="009E258F"/>
    <w:rsid w:val="009E25AA"/>
    <w:rsid w:val="009E267A"/>
    <w:rsid w:val="009E2709"/>
    <w:rsid w:val="009E271E"/>
    <w:rsid w:val="009E28FB"/>
    <w:rsid w:val="009E302B"/>
    <w:rsid w:val="009E32C6"/>
    <w:rsid w:val="009E3533"/>
    <w:rsid w:val="009E398D"/>
    <w:rsid w:val="009E39AA"/>
    <w:rsid w:val="009E4A6A"/>
    <w:rsid w:val="009E505E"/>
    <w:rsid w:val="009E51F0"/>
    <w:rsid w:val="009E53B0"/>
    <w:rsid w:val="009E5427"/>
    <w:rsid w:val="009E55B5"/>
    <w:rsid w:val="009E5615"/>
    <w:rsid w:val="009E568E"/>
    <w:rsid w:val="009E56FE"/>
    <w:rsid w:val="009E5C9C"/>
    <w:rsid w:val="009E5E80"/>
    <w:rsid w:val="009E5E96"/>
    <w:rsid w:val="009E5EDD"/>
    <w:rsid w:val="009E6204"/>
    <w:rsid w:val="009E634C"/>
    <w:rsid w:val="009E63CD"/>
    <w:rsid w:val="009E6783"/>
    <w:rsid w:val="009E688E"/>
    <w:rsid w:val="009E69D7"/>
    <w:rsid w:val="009E6A7A"/>
    <w:rsid w:val="009E6A9C"/>
    <w:rsid w:val="009E6B2A"/>
    <w:rsid w:val="009E6C6E"/>
    <w:rsid w:val="009E6F1A"/>
    <w:rsid w:val="009E6F4F"/>
    <w:rsid w:val="009E7A72"/>
    <w:rsid w:val="009E7DBB"/>
    <w:rsid w:val="009E7EC0"/>
    <w:rsid w:val="009F0011"/>
    <w:rsid w:val="009F062E"/>
    <w:rsid w:val="009F066D"/>
    <w:rsid w:val="009F06A9"/>
    <w:rsid w:val="009F071B"/>
    <w:rsid w:val="009F0D6F"/>
    <w:rsid w:val="009F0FFD"/>
    <w:rsid w:val="009F1428"/>
    <w:rsid w:val="009F152C"/>
    <w:rsid w:val="009F178C"/>
    <w:rsid w:val="009F1AAB"/>
    <w:rsid w:val="009F1B6E"/>
    <w:rsid w:val="009F1E22"/>
    <w:rsid w:val="009F2076"/>
    <w:rsid w:val="009F2295"/>
    <w:rsid w:val="009F2467"/>
    <w:rsid w:val="009F297A"/>
    <w:rsid w:val="009F2B85"/>
    <w:rsid w:val="009F2EE3"/>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87E"/>
    <w:rsid w:val="009F58AE"/>
    <w:rsid w:val="009F60B3"/>
    <w:rsid w:val="009F6157"/>
    <w:rsid w:val="009F62E7"/>
    <w:rsid w:val="009F676F"/>
    <w:rsid w:val="009F6825"/>
    <w:rsid w:val="009F6847"/>
    <w:rsid w:val="009F6B7C"/>
    <w:rsid w:val="009F6DF8"/>
    <w:rsid w:val="009F6E76"/>
    <w:rsid w:val="009F7088"/>
    <w:rsid w:val="009F727D"/>
    <w:rsid w:val="009F736A"/>
    <w:rsid w:val="009F7866"/>
    <w:rsid w:val="009F7902"/>
    <w:rsid w:val="00A00029"/>
    <w:rsid w:val="00A000E8"/>
    <w:rsid w:val="00A00524"/>
    <w:rsid w:val="00A00581"/>
    <w:rsid w:val="00A0083F"/>
    <w:rsid w:val="00A008A5"/>
    <w:rsid w:val="00A00AFF"/>
    <w:rsid w:val="00A00E80"/>
    <w:rsid w:val="00A00E99"/>
    <w:rsid w:val="00A00F3E"/>
    <w:rsid w:val="00A01053"/>
    <w:rsid w:val="00A010A7"/>
    <w:rsid w:val="00A011A7"/>
    <w:rsid w:val="00A011FF"/>
    <w:rsid w:val="00A014CA"/>
    <w:rsid w:val="00A01659"/>
    <w:rsid w:val="00A01677"/>
    <w:rsid w:val="00A01809"/>
    <w:rsid w:val="00A01964"/>
    <w:rsid w:val="00A01AA4"/>
    <w:rsid w:val="00A01AD0"/>
    <w:rsid w:val="00A01B59"/>
    <w:rsid w:val="00A01C10"/>
    <w:rsid w:val="00A01E33"/>
    <w:rsid w:val="00A02405"/>
    <w:rsid w:val="00A024C9"/>
    <w:rsid w:val="00A025BB"/>
    <w:rsid w:val="00A02805"/>
    <w:rsid w:val="00A02874"/>
    <w:rsid w:val="00A02B56"/>
    <w:rsid w:val="00A02C0C"/>
    <w:rsid w:val="00A02EE1"/>
    <w:rsid w:val="00A02F96"/>
    <w:rsid w:val="00A035AA"/>
    <w:rsid w:val="00A03D06"/>
    <w:rsid w:val="00A042A2"/>
    <w:rsid w:val="00A0438C"/>
    <w:rsid w:val="00A04A3E"/>
    <w:rsid w:val="00A04C50"/>
    <w:rsid w:val="00A0511E"/>
    <w:rsid w:val="00A052ED"/>
    <w:rsid w:val="00A05341"/>
    <w:rsid w:val="00A05371"/>
    <w:rsid w:val="00A054C9"/>
    <w:rsid w:val="00A05AC6"/>
    <w:rsid w:val="00A060B4"/>
    <w:rsid w:val="00A060EB"/>
    <w:rsid w:val="00A0636B"/>
    <w:rsid w:val="00A06CF7"/>
    <w:rsid w:val="00A06D47"/>
    <w:rsid w:val="00A06E6F"/>
    <w:rsid w:val="00A070DD"/>
    <w:rsid w:val="00A07365"/>
    <w:rsid w:val="00A07514"/>
    <w:rsid w:val="00A07558"/>
    <w:rsid w:val="00A07750"/>
    <w:rsid w:val="00A078AB"/>
    <w:rsid w:val="00A07CDD"/>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F12"/>
    <w:rsid w:val="00A11FD6"/>
    <w:rsid w:val="00A12425"/>
    <w:rsid w:val="00A12641"/>
    <w:rsid w:val="00A126A9"/>
    <w:rsid w:val="00A1279B"/>
    <w:rsid w:val="00A12815"/>
    <w:rsid w:val="00A128F8"/>
    <w:rsid w:val="00A12AB9"/>
    <w:rsid w:val="00A12F49"/>
    <w:rsid w:val="00A12FA4"/>
    <w:rsid w:val="00A131A5"/>
    <w:rsid w:val="00A132A9"/>
    <w:rsid w:val="00A132EA"/>
    <w:rsid w:val="00A132F6"/>
    <w:rsid w:val="00A1361A"/>
    <w:rsid w:val="00A137F2"/>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D1C"/>
    <w:rsid w:val="00A14DF4"/>
    <w:rsid w:val="00A14FC0"/>
    <w:rsid w:val="00A14FF6"/>
    <w:rsid w:val="00A15341"/>
    <w:rsid w:val="00A155F1"/>
    <w:rsid w:val="00A15748"/>
    <w:rsid w:val="00A15789"/>
    <w:rsid w:val="00A158D0"/>
    <w:rsid w:val="00A15A0C"/>
    <w:rsid w:val="00A15BD6"/>
    <w:rsid w:val="00A15D94"/>
    <w:rsid w:val="00A15E30"/>
    <w:rsid w:val="00A15F56"/>
    <w:rsid w:val="00A15FD3"/>
    <w:rsid w:val="00A167FD"/>
    <w:rsid w:val="00A16AFB"/>
    <w:rsid w:val="00A16B6B"/>
    <w:rsid w:val="00A16BD2"/>
    <w:rsid w:val="00A170A8"/>
    <w:rsid w:val="00A17926"/>
    <w:rsid w:val="00A17D36"/>
    <w:rsid w:val="00A17D8D"/>
    <w:rsid w:val="00A17D96"/>
    <w:rsid w:val="00A17EB7"/>
    <w:rsid w:val="00A17FEF"/>
    <w:rsid w:val="00A2035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E42"/>
    <w:rsid w:val="00A21E7F"/>
    <w:rsid w:val="00A2236B"/>
    <w:rsid w:val="00A22866"/>
    <w:rsid w:val="00A22D4C"/>
    <w:rsid w:val="00A22DDE"/>
    <w:rsid w:val="00A23076"/>
    <w:rsid w:val="00A238DC"/>
    <w:rsid w:val="00A239B8"/>
    <w:rsid w:val="00A23CA3"/>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AD"/>
    <w:rsid w:val="00A26739"/>
    <w:rsid w:val="00A267BC"/>
    <w:rsid w:val="00A268AF"/>
    <w:rsid w:val="00A269EB"/>
    <w:rsid w:val="00A26B67"/>
    <w:rsid w:val="00A26C30"/>
    <w:rsid w:val="00A26C43"/>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1059"/>
    <w:rsid w:val="00A31572"/>
    <w:rsid w:val="00A317A5"/>
    <w:rsid w:val="00A3190D"/>
    <w:rsid w:val="00A319E6"/>
    <w:rsid w:val="00A31B12"/>
    <w:rsid w:val="00A31BBD"/>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53E5"/>
    <w:rsid w:val="00A35417"/>
    <w:rsid w:val="00A358FF"/>
    <w:rsid w:val="00A35B60"/>
    <w:rsid w:val="00A35B78"/>
    <w:rsid w:val="00A35FA3"/>
    <w:rsid w:val="00A36296"/>
    <w:rsid w:val="00A3642D"/>
    <w:rsid w:val="00A364E1"/>
    <w:rsid w:val="00A36633"/>
    <w:rsid w:val="00A368FC"/>
    <w:rsid w:val="00A369BB"/>
    <w:rsid w:val="00A36CFA"/>
    <w:rsid w:val="00A36D4D"/>
    <w:rsid w:val="00A36E5C"/>
    <w:rsid w:val="00A373C2"/>
    <w:rsid w:val="00A3756B"/>
    <w:rsid w:val="00A3758E"/>
    <w:rsid w:val="00A375F3"/>
    <w:rsid w:val="00A37608"/>
    <w:rsid w:val="00A37636"/>
    <w:rsid w:val="00A37707"/>
    <w:rsid w:val="00A37A89"/>
    <w:rsid w:val="00A37E45"/>
    <w:rsid w:val="00A40110"/>
    <w:rsid w:val="00A40405"/>
    <w:rsid w:val="00A40430"/>
    <w:rsid w:val="00A40558"/>
    <w:rsid w:val="00A40AED"/>
    <w:rsid w:val="00A40B5C"/>
    <w:rsid w:val="00A40BE8"/>
    <w:rsid w:val="00A40C65"/>
    <w:rsid w:val="00A40DFC"/>
    <w:rsid w:val="00A41273"/>
    <w:rsid w:val="00A415E6"/>
    <w:rsid w:val="00A41676"/>
    <w:rsid w:val="00A41AB4"/>
    <w:rsid w:val="00A41D6D"/>
    <w:rsid w:val="00A41EFA"/>
    <w:rsid w:val="00A4243C"/>
    <w:rsid w:val="00A42485"/>
    <w:rsid w:val="00A42623"/>
    <w:rsid w:val="00A429E7"/>
    <w:rsid w:val="00A42A55"/>
    <w:rsid w:val="00A42E18"/>
    <w:rsid w:val="00A42F86"/>
    <w:rsid w:val="00A430CA"/>
    <w:rsid w:val="00A430F4"/>
    <w:rsid w:val="00A431DF"/>
    <w:rsid w:val="00A43234"/>
    <w:rsid w:val="00A435CC"/>
    <w:rsid w:val="00A4374F"/>
    <w:rsid w:val="00A437EF"/>
    <w:rsid w:val="00A43848"/>
    <w:rsid w:val="00A4389E"/>
    <w:rsid w:val="00A43AF2"/>
    <w:rsid w:val="00A43C50"/>
    <w:rsid w:val="00A43C6F"/>
    <w:rsid w:val="00A43D3F"/>
    <w:rsid w:val="00A43D46"/>
    <w:rsid w:val="00A43ED8"/>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736"/>
    <w:rsid w:val="00A5083B"/>
    <w:rsid w:val="00A50851"/>
    <w:rsid w:val="00A50BEE"/>
    <w:rsid w:val="00A50C46"/>
    <w:rsid w:val="00A50F5C"/>
    <w:rsid w:val="00A50FC2"/>
    <w:rsid w:val="00A514E9"/>
    <w:rsid w:val="00A5162C"/>
    <w:rsid w:val="00A518D7"/>
    <w:rsid w:val="00A51D63"/>
    <w:rsid w:val="00A51DA9"/>
    <w:rsid w:val="00A521D5"/>
    <w:rsid w:val="00A5270C"/>
    <w:rsid w:val="00A5270F"/>
    <w:rsid w:val="00A528B6"/>
    <w:rsid w:val="00A52972"/>
    <w:rsid w:val="00A52B47"/>
    <w:rsid w:val="00A52C60"/>
    <w:rsid w:val="00A52C70"/>
    <w:rsid w:val="00A52EEF"/>
    <w:rsid w:val="00A52F72"/>
    <w:rsid w:val="00A53061"/>
    <w:rsid w:val="00A530F1"/>
    <w:rsid w:val="00A530FD"/>
    <w:rsid w:val="00A53276"/>
    <w:rsid w:val="00A5356F"/>
    <w:rsid w:val="00A53B53"/>
    <w:rsid w:val="00A53D3C"/>
    <w:rsid w:val="00A53E69"/>
    <w:rsid w:val="00A54038"/>
    <w:rsid w:val="00A54414"/>
    <w:rsid w:val="00A545D5"/>
    <w:rsid w:val="00A546C5"/>
    <w:rsid w:val="00A54B2F"/>
    <w:rsid w:val="00A54C74"/>
    <w:rsid w:val="00A54D26"/>
    <w:rsid w:val="00A54D4F"/>
    <w:rsid w:val="00A54E86"/>
    <w:rsid w:val="00A551E5"/>
    <w:rsid w:val="00A555C5"/>
    <w:rsid w:val="00A55B14"/>
    <w:rsid w:val="00A55DD1"/>
    <w:rsid w:val="00A55F56"/>
    <w:rsid w:val="00A55FEF"/>
    <w:rsid w:val="00A56309"/>
    <w:rsid w:val="00A5662D"/>
    <w:rsid w:val="00A566A4"/>
    <w:rsid w:val="00A56A6B"/>
    <w:rsid w:val="00A56CDE"/>
    <w:rsid w:val="00A56DB5"/>
    <w:rsid w:val="00A56FD9"/>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66B"/>
    <w:rsid w:val="00A606DD"/>
    <w:rsid w:val="00A60707"/>
    <w:rsid w:val="00A608BC"/>
    <w:rsid w:val="00A608F4"/>
    <w:rsid w:val="00A60920"/>
    <w:rsid w:val="00A60AB1"/>
    <w:rsid w:val="00A60ACC"/>
    <w:rsid w:val="00A60D21"/>
    <w:rsid w:val="00A60FAF"/>
    <w:rsid w:val="00A610FF"/>
    <w:rsid w:val="00A61ACE"/>
    <w:rsid w:val="00A61D2A"/>
    <w:rsid w:val="00A61E85"/>
    <w:rsid w:val="00A6211A"/>
    <w:rsid w:val="00A621A1"/>
    <w:rsid w:val="00A6223A"/>
    <w:rsid w:val="00A623EF"/>
    <w:rsid w:val="00A62684"/>
    <w:rsid w:val="00A62695"/>
    <w:rsid w:val="00A627CD"/>
    <w:rsid w:val="00A6281D"/>
    <w:rsid w:val="00A628D9"/>
    <w:rsid w:val="00A62ACB"/>
    <w:rsid w:val="00A63180"/>
    <w:rsid w:val="00A633A4"/>
    <w:rsid w:val="00A6374D"/>
    <w:rsid w:val="00A637DE"/>
    <w:rsid w:val="00A638C5"/>
    <w:rsid w:val="00A638FA"/>
    <w:rsid w:val="00A63900"/>
    <w:rsid w:val="00A63A44"/>
    <w:rsid w:val="00A63CEF"/>
    <w:rsid w:val="00A63FF6"/>
    <w:rsid w:val="00A64055"/>
    <w:rsid w:val="00A64171"/>
    <w:rsid w:val="00A6455B"/>
    <w:rsid w:val="00A64582"/>
    <w:rsid w:val="00A64805"/>
    <w:rsid w:val="00A648EF"/>
    <w:rsid w:val="00A64924"/>
    <w:rsid w:val="00A6493F"/>
    <w:rsid w:val="00A6499E"/>
    <w:rsid w:val="00A64A40"/>
    <w:rsid w:val="00A64CA7"/>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49"/>
    <w:rsid w:val="00A66CB2"/>
    <w:rsid w:val="00A66DDD"/>
    <w:rsid w:val="00A66ED9"/>
    <w:rsid w:val="00A67120"/>
    <w:rsid w:val="00A6739E"/>
    <w:rsid w:val="00A676A8"/>
    <w:rsid w:val="00A67883"/>
    <w:rsid w:val="00A67886"/>
    <w:rsid w:val="00A678A4"/>
    <w:rsid w:val="00A67C35"/>
    <w:rsid w:val="00A70367"/>
    <w:rsid w:val="00A7040A"/>
    <w:rsid w:val="00A704A9"/>
    <w:rsid w:val="00A704FC"/>
    <w:rsid w:val="00A70505"/>
    <w:rsid w:val="00A70812"/>
    <w:rsid w:val="00A7096A"/>
    <w:rsid w:val="00A709FA"/>
    <w:rsid w:val="00A70CD7"/>
    <w:rsid w:val="00A71159"/>
    <w:rsid w:val="00A711B4"/>
    <w:rsid w:val="00A712E1"/>
    <w:rsid w:val="00A7132A"/>
    <w:rsid w:val="00A71A1F"/>
    <w:rsid w:val="00A71C5E"/>
    <w:rsid w:val="00A71D29"/>
    <w:rsid w:val="00A71E77"/>
    <w:rsid w:val="00A71ECA"/>
    <w:rsid w:val="00A71F32"/>
    <w:rsid w:val="00A72194"/>
    <w:rsid w:val="00A72306"/>
    <w:rsid w:val="00A725D9"/>
    <w:rsid w:val="00A72707"/>
    <w:rsid w:val="00A7281D"/>
    <w:rsid w:val="00A729D0"/>
    <w:rsid w:val="00A72B08"/>
    <w:rsid w:val="00A72E25"/>
    <w:rsid w:val="00A731B0"/>
    <w:rsid w:val="00A734A2"/>
    <w:rsid w:val="00A735D5"/>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63F"/>
    <w:rsid w:val="00A757BF"/>
    <w:rsid w:val="00A75A91"/>
    <w:rsid w:val="00A75AC9"/>
    <w:rsid w:val="00A75B1C"/>
    <w:rsid w:val="00A75C5A"/>
    <w:rsid w:val="00A75E2B"/>
    <w:rsid w:val="00A75EEF"/>
    <w:rsid w:val="00A76016"/>
    <w:rsid w:val="00A76147"/>
    <w:rsid w:val="00A76517"/>
    <w:rsid w:val="00A7663F"/>
    <w:rsid w:val="00A7683C"/>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590"/>
    <w:rsid w:val="00A81693"/>
    <w:rsid w:val="00A81825"/>
    <w:rsid w:val="00A819B1"/>
    <w:rsid w:val="00A81C5F"/>
    <w:rsid w:val="00A81CA7"/>
    <w:rsid w:val="00A81DFB"/>
    <w:rsid w:val="00A821D9"/>
    <w:rsid w:val="00A822DB"/>
    <w:rsid w:val="00A8269C"/>
    <w:rsid w:val="00A82719"/>
    <w:rsid w:val="00A82A0F"/>
    <w:rsid w:val="00A82AB3"/>
    <w:rsid w:val="00A82B11"/>
    <w:rsid w:val="00A82B66"/>
    <w:rsid w:val="00A82C21"/>
    <w:rsid w:val="00A82F1D"/>
    <w:rsid w:val="00A83679"/>
    <w:rsid w:val="00A83CF5"/>
    <w:rsid w:val="00A83EC4"/>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AF8"/>
    <w:rsid w:val="00A87B7D"/>
    <w:rsid w:val="00A87D56"/>
    <w:rsid w:val="00A9014B"/>
    <w:rsid w:val="00A90794"/>
    <w:rsid w:val="00A90795"/>
    <w:rsid w:val="00A90DEA"/>
    <w:rsid w:val="00A90E6B"/>
    <w:rsid w:val="00A90E85"/>
    <w:rsid w:val="00A90FA1"/>
    <w:rsid w:val="00A90FA4"/>
    <w:rsid w:val="00A91174"/>
    <w:rsid w:val="00A91189"/>
    <w:rsid w:val="00A9174A"/>
    <w:rsid w:val="00A91A1C"/>
    <w:rsid w:val="00A91ACD"/>
    <w:rsid w:val="00A91EDF"/>
    <w:rsid w:val="00A92347"/>
    <w:rsid w:val="00A92407"/>
    <w:rsid w:val="00A9253B"/>
    <w:rsid w:val="00A925F3"/>
    <w:rsid w:val="00A92DAC"/>
    <w:rsid w:val="00A92DF9"/>
    <w:rsid w:val="00A92E9F"/>
    <w:rsid w:val="00A92EF0"/>
    <w:rsid w:val="00A93101"/>
    <w:rsid w:val="00A9338F"/>
    <w:rsid w:val="00A935BD"/>
    <w:rsid w:val="00A93D0E"/>
    <w:rsid w:val="00A93F0B"/>
    <w:rsid w:val="00A93F4F"/>
    <w:rsid w:val="00A940DF"/>
    <w:rsid w:val="00A9421F"/>
    <w:rsid w:val="00A94354"/>
    <w:rsid w:val="00A94843"/>
    <w:rsid w:val="00A94BD7"/>
    <w:rsid w:val="00A94DED"/>
    <w:rsid w:val="00A94EA5"/>
    <w:rsid w:val="00A94F39"/>
    <w:rsid w:val="00A950FC"/>
    <w:rsid w:val="00A95198"/>
    <w:rsid w:val="00A95962"/>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7C6"/>
    <w:rsid w:val="00A97857"/>
    <w:rsid w:val="00A97AE1"/>
    <w:rsid w:val="00A97E78"/>
    <w:rsid w:val="00A97FF2"/>
    <w:rsid w:val="00AA003E"/>
    <w:rsid w:val="00AA007C"/>
    <w:rsid w:val="00AA00EC"/>
    <w:rsid w:val="00AA02B1"/>
    <w:rsid w:val="00AA0746"/>
    <w:rsid w:val="00AA089A"/>
    <w:rsid w:val="00AA09A4"/>
    <w:rsid w:val="00AA0A27"/>
    <w:rsid w:val="00AA0AA9"/>
    <w:rsid w:val="00AA125A"/>
    <w:rsid w:val="00AA1285"/>
    <w:rsid w:val="00AA1692"/>
    <w:rsid w:val="00AA1718"/>
    <w:rsid w:val="00AA17CC"/>
    <w:rsid w:val="00AA1937"/>
    <w:rsid w:val="00AA1A34"/>
    <w:rsid w:val="00AA1AE8"/>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CD1"/>
    <w:rsid w:val="00AA3F07"/>
    <w:rsid w:val="00AA4003"/>
    <w:rsid w:val="00AA44DF"/>
    <w:rsid w:val="00AA47D6"/>
    <w:rsid w:val="00AA480C"/>
    <w:rsid w:val="00AA4D54"/>
    <w:rsid w:val="00AA4E39"/>
    <w:rsid w:val="00AA544F"/>
    <w:rsid w:val="00AA54CD"/>
    <w:rsid w:val="00AA5555"/>
    <w:rsid w:val="00AA5760"/>
    <w:rsid w:val="00AA5B08"/>
    <w:rsid w:val="00AA5C8A"/>
    <w:rsid w:val="00AA5CD0"/>
    <w:rsid w:val="00AA5D29"/>
    <w:rsid w:val="00AA60A8"/>
    <w:rsid w:val="00AA60C0"/>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69"/>
    <w:rsid w:val="00AB0990"/>
    <w:rsid w:val="00AB0A9D"/>
    <w:rsid w:val="00AB0B8A"/>
    <w:rsid w:val="00AB1678"/>
    <w:rsid w:val="00AB16D4"/>
    <w:rsid w:val="00AB1FCB"/>
    <w:rsid w:val="00AB26B5"/>
    <w:rsid w:val="00AB2E6E"/>
    <w:rsid w:val="00AB2EC7"/>
    <w:rsid w:val="00AB2FA7"/>
    <w:rsid w:val="00AB303F"/>
    <w:rsid w:val="00AB3097"/>
    <w:rsid w:val="00AB3197"/>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7BB"/>
    <w:rsid w:val="00AB595D"/>
    <w:rsid w:val="00AB5A1A"/>
    <w:rsid w:val="00AB5ADA"/>
    <w:rsid w:val="00AB5BEE"/>
    <w:rsid w:val="00AB5C18"/>
    <w:rsid w:val="00AB5CD2"/>
    <w:rsid w:val="00AB5CDF"/>
    <w:rsid w:val="00AB5F84"/>
    <w:rsid w:val="00AB6251"/>
    <w:rsid w:val="00AB62EC"/>
    <w:rsid w:val="00AB6356"/>
    <w:rsid w:val="00AB638F"/>
    <w:rsid w:val="00AB659A"/>
    <w:rsid w:val="00AB66B6"/>
    <w:rsid w:val="00AB673C"/>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82D"/>
    <w:rsid w:val="00AC1871"/>
    <w:rsid w:val="00AC18CE"/>
    <w:rsid w:val="00AC1B93"/>
    <w:rsid w:val="00AC20E6"/>
    <w:rsid w:val="00AC210F"/>
    <w:rsid w:val="00AC23F5"/>
    <w:rsid w:val="00AC2CC1"/>
    <w:rsid w:val="00AC2D3F"/>
    <w:rsid w:val="00AC2DD6"/>
    <w:rsid w:val="00AC2E0C"/>
    <w:rsid w:val="00AC2E89"/>
    <w:rsid w:val="00AC2F2D"/>
    <w:rsid w:val="00AC31D1"/>
    <w:rsid w:val="00AC33F1"/>
    <w:rsid w:val="00AC3717"/>
    <w:rsid w:val="00AC39D0"/>
    <w:rsid w:val="00AC3A68"/>
    <w:rsid w:val="00AC3FBF"/>
    <w:rsid w:val="00AC4C08"/>
    <w:rsid w:val="00AC511C"/>
    <w:rsid w:val="00AC5357"/>
    <w:rsid w:val="00AC566A"/>
    <w:rsid w:val="00AC5D9D"/>
    <w:rsid w:val="00AC5DDE"/>
    <w:rsid w:val="00AC5F08"/>
    <w:rsid w:val="00AC614A"/>
    <w:rsid w:val="00AC62F8"/>
    <w:rsid w:val="00AC64A3"/>
    <w:rsid w:val="00AC6845"/>
    <w:rsid w:val="00AC6A5A"/>
    <w:rsid w:val="00AC6A9B"/>
    <w:rsid w:val="00AC6CA4"/>
    <w:rsid w:val="00AC6F2E"/>
    <w:rsid w:val="00AC736F"/>
    <w:rsid w:val="00AC756F"/>
    <w:rsid w:val="00AC7D08"/>
    <w:rsid w:val="00AC7DAA"/>
    <w:rsid w:val="00AD0099"/>
    <w:rsid w:val="00AD0135"/>
    <w:rsid w:val="00AD06E3"/>
    <w:rsid w:val="00AD0AF2"/>
    <w:rsid w:val="00AD0D6E"/>
    <w:rsid w:val="00AD1124"/>
    <w:rsid w:val="00AD1174"/>
    <w:rsid w:val="00AD176A"/>
    <w:rsid w:val="00AD1808"/>
    <w:rsid w:val="00AD19BD"/>
    <w:rsid w:val="00AD1AFF"/>
    <w:rsid w:val="00AD209C"/>
    <w:rsid w:val="00AD235D"/>
    <w:rsid w:val="00AD2668"/>
    <w:rsid w:val="00AD293E"/>
    <w:rsid w:val="00AD2D43"/>
    <w:rsid w:val="00AD3383"/>
    <w:rsid w:val="00AD34AA"/>
    <w:rsid w:val="00AD351F"/>
    <w:rsid w:val="00AD36DC"/>
    <w:rsid w:val="00AD3B62"/>
    <w:rsid w:val="00AD3BD1"/>
    <w:rsid w:val="00AD3D64"/>
    <w:rsid w:val="00AD3DDE"/>
    <w:rsid w:val="00AD3E2E"/>
    <w:rsid w:val="00AD3F83"/>
    <w:rsid w:val="00AD3FF3"/>
    <w:rsid w:val="00AD411D"/>
    <w:rsid w:val="00AD416B"/>
    <w:rsid w:val="00AD4193"/>
    <w:rsid w:val="00AD41EE"/>
    <w:rsid w:val="00AD4420"/>
    <w:rsid w:val="00AD450E"/>
    <w:rsid w:val="00AD47EF"/>
    <w:rsid w:val="00AD486A"/>
    <w:rsid w:val="00AD4B41"/>
    <w:rsid w:val="00AD4CA9"/>
    <w:rsid w:val="00AD4DDC"/>
    <w:rsid w:val="00AD4E56"/>
    <w:rsid w:val="00AD50EA"/>
    <w:rsid w:val="00AD50FB"/>
    <w:rsid w:val="00AD5813"/>
    <w:rsid w:val="00AD59EB"/>
    <w:rsid w:val="00AD5A0B"/>
    <w:rsid w:val="00AD5A3D"/>
    <w:rsid w:val="00AD5AE7"/>
    <w:rsid w:val="00AD5BCC"/>
    <w:rsid w:val="00AD5BFF"/>
    <w:rsid w:val="00AD5C59"/>
    <w:rsid w:val="00AD600F"/>
    <w:rsid w:val="00AD63B1"/>
    <w:rsid w:val="00AD63B5"/>
    <w:rsid w:val="00AD65A4"/>
    <w:rsid w:val="00AD678D"/>
    <w:rsid w:val="00AD67CF"/>
    <w:rsid w:val="00AD6BDF"/>
    <w:rsid w:val="00AD70DA"/>
    <w:rsid w:val="00AD73C9"/>
    <w:rsid w:val="00AD7586"/>
    <w:rsid w:val="00AD75BF"/>
    <w:rsid w:val="00AD764F"/>
    <w:rsid w:val="00AD76AE"/>
    <w:rsid w:val="00AD76E3"/>
    <w:rsid w:val="00AD77CA"/>
    <w:rsid w:val="00AD78E8"/>
    <w:rsid w:val="00AD7A28"/>
    <w:rsid w:val="00AD7CE7"/>
    <w:rsid w:val="00AD7F1E"/>
    <w:rsid w:val="00AD7F21"/>
    <w:rsid w:val="00AD7F73"/>
    <w:rsid w:val="00AE0298"/>
    <w:rsid w:val="00AE038C"/>
    <w:rsid w:val="00AE047F"/>
    <w:rsid w:val="00AE075D"/>
    <w:rsid w:val="00AE08B3"/>
    <w:rsid w:val="00AE0B6E"/>
    <w:rsid w:val="00AE0C70"/>
    <w:rsid w:val="00AE0D0A"/>
    <w:rsid w:val="00AE0F81"/>
    <w:rsid w:val="00AE1330"/>
    <w:rsid w:val="00AE1634"/>
    <w:rsid w:val="00AE16FE"/>
    <w:rsid w:val="00AE1733"/>
    <w:rsid w:val="00AE17FC"/>
    <w:rsid w:val="00AE1A0B"/>
    <w:rsid w:val="00AE1FE4"/>
    <w:rsid w:val="00AE262B"/>
    <w:rsid w:val="00AE27F4"/>
    <w:rsid w:val="00AE27F9"/>
    <w:rsid w:val="00AE2C2B"/>
    <w:rsid w:val="00AE3058"/>
    <w:rsid w:val="00AE3310"/>
    <w:rsid w:val="00AE354F"/>
    <w:rsid w:val="00AE37A1"/>
    <w:rsid w:val="00AE3956"/>
    <w:rsid w:val="00AE3A4F"/>
    <w:rsid w:val="00AE3CF3"/>
    <w:rsid w:val="00AE3D5E"/>
    <w:rsid w:val="00AE3D85"/>
    <w:rsid w:val="00AE41EF"/>
    <w:rsid w:val="00AE4703"/>
    <w:rsid w:val="00AE4BF3"/>
    <w:rsid w:val="00AE516D"/>
    <w:rsid w:val="00AE517E"/>
    <w:rsid w:val="00AE5246"/>
    <w:rsid w:val="00AE5292"/>
    <w:rsid w:val="00AE52B4"/>
    <w:rsid w:val="00AE56A2"/>
    <w:rsid w:val="00AE56C7"/>
    <w:rsid w:val="00AE58C5"/>
    <w:rsid w:val="00AE5993"/>
    <w:rsid w:val="00AE5B55"/>
    <w:rsid w:val="00AE5BF8"/>
    <w:rsid w:val="00AE5F51"/>
    <w:rsid w:val="00AE5F73"/>
    <w:rsid w:val="00AE6070"/>
    <w:rsid w:val="00AE6119"/>
    <w:rsid w:val="00AE6127"/>
    <w:rsid w:val="00AE619F"/>
    <w:rsid w:val="00AE6957"/>
    <w:rsid w:val="00AE6AF4"/>
    <w:rsid w:val="00AE6B4D"/>
    <w:rsid w:val="00AE6BCD"/>
    <w:rsid w:val="00AE6D3E"/>
    <w:rsid w:val="00AE6DAC"/>
    <w:rsid w:val="00AE6E3C"/>
    <w:rsid w:val="00AE6E84"/>
    <w:rsid w:val="00AE6EFE"/>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2EB"/>
    <w:rsid w:val="00AF333E"/>
    <w:rsid w:val="00AF37FA"/>
    <w:rsid w:val="00AF38BE"/>
    <w:rsid w:val="00AF3928"/>
    <w:rsid w:val="00AF3B06"/>
    <w:rsid w:val="00AF3D18"/>
    <w:rsid w:val="00AF40A0"/>
    <w:rsid w:val="00AF44F8"/>
    <w:rsid w:val="00AF4514"/>
    <w:rsid w:val="00AF46C4"/>
    <w:rsid w:val="00AF46C7"/>
    <w:rsid w:val="00AF4717"/>
    <w:rsid w:val="00AF4956"/>
    <w:rsid w:val="00AF53A4"/>
    <w:rsid w:val="00AF5798"/>
    <w:rsid w:val="00AF5815"/>
    <w:rsid w:val="00AF5959"/>
    <w:rsid w:val="00AF5C7C"/>
    <w:rsid w:val="00AF5CC9"/>
    <w:rsid w:val="00AF5EC5"/>
    <w:rsid w:val="00AF60D6"/>
    <w:rsid w:val="00AF66DE"/>
    <w:rsid w:val="00AF6A8A"/>
    <w:rsid w:val="00AF6B26"/>
    <w:rsid w:val="00AF6BDB"/>
    <w:rsid w:val="00AF6DB3"/>
    <w:rsid w:val="00AF6DD6"/>
    <w:rsid w:val="00AF6F80"/>
    <w:rsid w:val="00AF70CB"/>
    <w:rsid w:val="00AF73F3"/>
    <w:rsid w:val="00AF7535"/>
    <w:rsid w:val="00AF799C"/>
    <w:rsid w:val="00B00000"/>
    <w:rsid w:val="00B00B19"/>
    <w:rsid w:val="00B00D80"/>
    <w:rsid w:val="00B00F03"/>
    <w:rsid w:val="00B012CC"/>
    <w:rsid w:val="00B0177D"/>
    <w:rsid w:val="00B01887"/>
    <w:rsid w:val="00B01E07"/>
    <w:rsid w:val="00B0237B"/>
    <w:rsid w:val="00B02BFB"/>
    <w:rsid w:val="00B030F8"/>
    <w:rsid w:val="00B03106"/>
    <w:rsid w:val="00B03253"/>
    <w:rsid w:val="00B03895"/>
    <w:rsid w:val="00B03904"/>
    <w:rsid w:val="00B03A5D"/>
    <w:rsid w:val="00B03A61"/>
    <w:rsid w:val="00B03AC9"/>
    <w:rsid w:val="00B03B4C"/>
    <w:rsid w:val="00B03B56"/>
    <w:rsid w:val="00B03B9A"/>
    <w:rsid w:val="00B03FF9"/>
    <w:rsid w:val="00B04158"/>
    <w:rsid w:val="00B04301"/>
    <w:rsid w:val="00B0432B"/>
    <w:rsid w:val="00B0432D"/>
    <w:rsid w:val="00B043E1"/>
    <w:rsid w:val="00B0458D"/>
    <w:rsid w:val="00B04625"/>
    <w:rsid w:val="00B0477B"/>
    <w:rsid w:val="00B04AE0"/>
    <w:rsid w:val="00B04C69"/>
    <w:rsid w:val="00B04EC8"/>
    <w:rsid w:val="00B05414"/>
    <w:rsid w:val="00B054CD"/>
    <w:rsid w:val="00B0562B"/>
    <w:rsid w:val="00B05783"/>
    <w:rsid w:val="00B0580C"/>
    <w:rsid w:val="00B058D1"/>
    <w:rsid w:val="00B059E5"/>
    <w:rsid w:val="00B05CA0"/>
    <w:rsid w:val="00B05CE8"/>
    <w:rsid w:val="00B0601D"/>
    <w:rsid w:val="00B063D3"/>
    <w:rsid w:val="00B06783"/>
    <w:rsid w:val="00B06D28"/>
    <w:rsid w:val="00B06D9A"/>
    <w:rsid w:val="00B06DB4"/>
    <w:rsid w:val="00B06EB7"/>
    <w:rsid w:val="00B070B0"/>
    <w:rsid w:val="00B070CE"/>
    <w:rsid w:val="00B073F0"/>
    <w:rsid w:val="00B07756"/>
    <w:rsid w:val="00B07799"/>
    <w:rsid w:val="00B07D77"/>
    <w:rsid w:val="00B1041B"/>
    <w:rsid w:val="00B10616"/>
    <w:rsid w:val="00B110A1"/>
    <w:rsid w:val="00B111CE"/>
    <w:rsid w:val="00B11204"/>
    <w:rsid w:val="00B112A0"/>
    <w:rsid w:val="00B11476"/>
    <w:rsid w:val="00B114BC"/>
    <w:rsid w:val="00B1153A"/>
    <w:rsid w:val="00B1169E"/>
    <w:rsid w:val="00B119E6"/>
    <w:rsid w:val="00B11A3D"/>
    <w:rsid w:val="00B11A60"/>
    <w:rsid w:val="00B11A88"/>
    <w:rsid w:val="00B11CB2"/>
    <w:rsid w:val="00B11DB8"/>
    <w:rsid w:val="00B12206"/>
    <w:rsid w:val="00B1246F"/>
    <w:rsid w:val="00B12702"/>
    <w:rsid w:val="00B12729"/>
    <w:rsid w:val="00B12B30"/>
    <w:rsid w:val="00B13222"/>
    <w:rsid w:val="00B1388B"/>
    <w:rsid w:val="00B138BE"/>
    <w:rsid w:val="00B13AB7"/>
    <w:rsid w:val="00B13BCC"/>
    <w:rsid w:val="00B13D36"/>
    <w:rsid w:val="00B13DDF"/>
    <w:rsid w:val="00B14018"/>
    <w:rsid w:val="00B1410B"/>
    <w:rsid w:val="00B143D6"/>
    <w:rsid w:val="00B14457"/>
    <w:rsid w:val="00B14507"/>
    <w:rsid w:val="00B14EA4"/>
    <w:rsid w:val="00B1504B"/>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23D"/>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0F0"/>
    <w:rsid w:val="00B23827"/>
    <w:rsid w:val="00B23932"/>
    <w:rsid w:val="00B23B32"/>
    <w:rsid w:val="00B23D98"/>
    <w:rsid w:val="00B23DCC"/>
    <w:rsid w:val="00B23F89"/>
    <w:rsid w:val="00B2413F"/>
    <w:rsid w:val="00B246A8"/>
    <w:rsid w:val="00B2471B"/>
    <w:rsid w:val="00B24924"/>
    <w:rsid w:val="00B2492E"/>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69B"/>
    <w:rsid w:val="00B2681A"/>
    <w:rsid w:val="00B268AA"/>
    <w:rsid w:val="00B26ADC"/>
    <w:rsid w:val="00B26C56"/>
    <w:rsid w:val="00B27011"/>
    <w:rsid w:val="00B27180"/>
    <w:rsid w:val="00B27219"/>
    <w:rsid w:val="00B27349"/>
    <w:rsid w:val="00B27586"/>
    <w:rsid w:val="00B279A8"/>
    <w:rsid w:val="00B27C91"/>
    <w:rsid w:val="00B27E12"/>
    <w:rsid w:val="00B30180"/>
    <w:rsid w:val="00B30817"/>
    <w:rsid w:val="00B3086D"/>
    <w:rsid w:val="00B30920"/>
    <w:rsid w:val="00B30A5C"/>
    <w:rsid w:val="00B30AFC"/>
    <w:rsid w:val="00B30C8B"/>
    <w:rsid w:val="00B30CFB"/>
    <w:rsid w:val="00B30E52"/>
    <w:rsid w:val="00B31025"/>
    <w:rsid w:val="00B31204"/>
    <w:rsid w:val="00B314AB"/>
    <w:rsid w:val="00B31566"/>
    <w:rsid w:val="00B31581"/>
    <w:rsid w:val="00B316F3"/>
    <w:rsid w:val="00B31982"/>
    <w:rsid w:val="00B31A2B"/>
    <w:rsid w:val="00B31A5C"/>
    <w:rsid w:val="00B31FDF"/>
    <w:rsid w:val="00B3227B"/>
    <w:rsid w:val="00B3235B"/>
    <w:rsid w:val="00B3261B"/>
    <w:rsid w:val="00B3269A"/>
    <w:rsid w:val="00B32BB0"/>
    <w:rsid w:val="00B33185"/>
    <w:rsid w:val="00B33196"/>
    <w:rsid w:val="00B331B4"/>
    <w:rsid w:val="00B3334F"/>
    <w:rsid w:val="00B333C6"/>
    <w:rsid w:val="00B341E3"/>
    <w:rsid w:val="00B3449D"/>
    <w:rsid w:val="00B34511"/>
    <w:rsid w:val="00B346B6"/>
    <w:rsid w:val="00B34768"/>
    <w:rsid w:val="00B34B78"/>
    <w:rsid w:val="00B34BD6"/>
    <w:rsid w:val="00B34D6A"/>
    <w:rsid w:val="00B34F23"/>
    <w:rsid w:val="00B34F3A"/>
    <w:rsid w:val="00B35083"/>
    <w:rsid w:val="00B35799"/>
    <w:rsid w:val="00B357D5"/>
    <w:rsid w:val="00B357EA"/>
    <w:rsid w:val="00B35C09"/>
    <w:rsid w:val="00B35FBF"/>
    <w:rsid w:val="00B36604"/>
    <w:rsid w:val="00B36817"/>
    <w:rsid w:val="00B36A04"/>
    <w:rsid w:val="00B36CF9"/>
    <w:rsid w:val="00B36D32"/>
    <w:rsid w:val="00B36F78"/>
    <w:rsid w:val="00B3733A"/>
    <w:rsid w:val="00B373A4"/>
    <w:rsid w:val="00B373B1"/>
    <w:rsid w:val="00B3763C"/>
    <w:rsid w:val="00B37640"/>
    <w:rsid w:val="00B37769"/>
    <w:rsid w:val="00B378BB"/>
    <w:rsid w:val="00B37935"/>
    <w:rsid w:val="00B37A70"/>
    <w:rsid w:val="00B37C5E"/>
    <w:rsid w:val="00B4009E"/>
    <w:rsid w:val="00B4013A"/>
    <w:rsid w:val="00B403E5"/>
    <w:rsid w:val="00B407C0"/>
    <w:rsid w:val="00B4099A"/>
    <w:rsid w:val="00B409D6"/>
    <w:rsid w:val="00B40A31"/>
    <w:rsid w:val="00B40A47"/>
    <w:rsid w:val="00B40A7F"/>
    <w:rsid w:val="00B40BAA"/>
    <w:rsid w:val="00B40F4F"/>
    <w:rsid w:val="00B412AB"/>
    <w:rsid w:val="00B416B0"/>
    <w:rsid w:val="00B417F7"/>
    <w:rsid w:val="00B41960"/>
    <w:rsid w:val="00B4198D"/>
    <w:rsid w:val="00B41992"/>
    <w:rsid w:val="00B41A10"/>
    <w:rsid w:val="00B41B42"/>
    <w:rsid w:val="00B41D4E"/>
    <w:rsid w:val="00B420CA"/>
    <w:rsid w:val="00B42163"/>
    <w:rsid w:val="00B42231"/>
    <w:rsid w:val="00B42562"/>
    <w:rsid w:val="00B4264F"/>
    <w:rsid w:val="00B42975"/>
    <w:rsid w:val="00B42ADD"/>
    <w:rsid w:val="00B4319D"/>
    <w:rsid w:val="00B43D8B"/>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11E"/>
    <w:rsid w:val="00B4536F"/>
    <w:rsid w:val="00B453FF"/>
    <w:rsid w:val="00B45BB7"/>
    <w:rsid w:val="00B45F88"/>
    <w:rsid w:val="00B4604D"/>
    <w:rsid w:val="00B46080"/>
    <w:rsid w:val="00B461B6"/>
    <w:rsid w:val="00B463FF"/>
    <w:rsid w:val="00B464EF"/>
    <w:rsid w:val="00B466E4"/>
    <w:rsid w:val="00B4682D"/>
    <w:rsid w:val="00B46989"/>
    <w:rsid w:val="00B46CAE"/>
    <w:rsid w:val="00B46EF0"/>
    <w:rsid w:val="00B47049"/>
    <w:rsid w:val="00B47289"/>
    <w:rsid w:val="00B47A9B"/>
    <w:rsid w:val="00B47E82"/>
    <w:rsid w:val="00B47EAF"/>
    <w:rsid w:val="00B47EF4"/>
    <w:rsid w:val="00B47F59"/>
    <w:rsid w:val="00B5005D"/>
    <w:rsid w:val="00B502E7"/>
    <w:rsid w:val="00B50454"/>
    <w:rsid w:val="00B5048E"/>
    <w:rsid w:val="00B504D4"/>
    <w:rsid w:val="00B50566"/>
    <w:rsid w:val="00B50711"/>
    <w:rsid w:val="00B50AB8"/>
    <w:rsid w:val="00B50C6A"/>
    <w:rsid w:val="00B50C8A"/>
    <w:rsid w:val="00B5149E"/>
    <w:rsid w:val="00B517F8"/>
    <w:rsid w:val="00B5183F"/>
    <w:rsid w:val="00B51979"/>
    <w:rsid w:val="00B51A65"/>
    <w:rsid w:val="00B51A6A"/>
    <w:rsid w:val="00B51C62"/>
    <w:rsid w:val="00B51DBB"/>
    <w:rsid w:val="00B51FF2"/>
    <w:rsid w:val="00B521D0"/>
    <w:rsid w:val="00B5233E"/>
    <w:rsid w:val="00B52520"/>
    <w:rsid w:val="00B52684"/>
    <w:rsid w:val="00B528F3"/>
    <w:rsid w:val="00B52A02"/>
    <w:rsid w:val="00B52F7E"/>
    <w:rsid w:val="00B53165"/>
    <w:rsid w:val="00B53566"/>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433"/>
    <w:rsid w:val="00B55894"/>
    <w:rsid w:val="00B558F6"/>
    <w:rsid w:val="00B55B8F"/>
    <w:rsid w:val="00B55D61"/>
    <w:rsid w:val="00B55F8D"/>
    <w:rsid w:val="00B56297"/>
    <w:rsid w:val="00B5651D"/>
    <w:rsid w:val="00B56796"/>
    <w:rsid w:val="00B56AF7"/>
    <w:rsid w:val="00B56B9B"/>
    <w:rsid w:val="00B56B9D"/>
    <w:rsid w:val="00B56F47"/>
    <w:rsid w:val="00B57039"/>
    <w:rsid w:val="00B570C5"/>
    <w:rsid w:val="00B574D6"/>
    <w:rsid w:val="00B574DA"/>
    <w:rsid w:val="00B579C3"/>
    <w:rsid w:val="00B57A5C"/>
    <w:rsid w:val="00B57DA4"/>
    <w:rsid w:val="00B57DFA"/>
    <w:rsid w:val="00B60168"/>
    <w:rsid w:val="00B60531"/>
    <w:rsid w:val="00B605F5"/>
    <w:rsid w:val="00B606D8"/>
    <w:rsid w:val="00B60720"/>
    <w:rsid w:val="00B609CF"/>
    <w:rsid w:val="00B60B94"/>
    <w:rsid w:val="00B60CC0"/>
    <w:rsid w:val="00B60D77"/>
    <w:rsid w:val="00B6133F"/>
    <w:rsid w:val="00B6140D"/>
    <w:rsid w:val="00B615B0"/>
    <w:rsid w:val="00B6161C"/>
    <w:rsid w:val="00B61E60"/>
    <w:rsid w:val="00B61EEC"/>
    <w:rsid w:val="00B62057"/>
    <w:rsid w:val="00B620EB"/>
    <w:rsid w:val="00B62104"/>
    <w:rsid w:val="00B62742"/>
    <w:rsid w:val="00B6277A"/>
    <w:rsid w:val="00B62A1E"/>
    <w:rsid w:val="00B62A55"/>
    <w:rsid w:val="00B62ADF"/>
    <w:rsid w:val="00B62B23"/>
    <w:rsid w:val="00B62C60"/>
    <w:rsid w:val="00B62DF4"/>
    <w:rsid w:val="00B62DFA"/>
    <w:rsid w:val="00B632AA"/>
    <w:rsid w:val="00B63385"/>
    <w:rsid w:val="00B635F8"/>
    <w:rsid w:val="00B6387E"/>
    <w:rsid w:val="00B6391C"/>
    <w:rsid w:val="00B63AB7"/>
    <w:rsid w:val="00B63C37"/>
    <w:rsid w:val="00B63CBC"/>
    <w:rsid w:val="00B63E94"/>
    <w:rsid w:val="00B63F7D"/>
    <w:rsid w:val="00B6437B"/>
    <w:rsid w:val="00B644CF"/>
    <w:rsid w:val="00B645A6"/>
    <w:rsid w:val="00B64BC8"/>
    <w:rsid w:val="00B64D0E"/>
    <w:rsid w:val="00B654E9"/>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8C3"/>
    <w:rsid w:val="00B67DD3"/>
    <w:rsid w:val="00B67FAD"/>
    <w:rsid w:val="00B7022A"/>
    <w:rsid w:val="00B7048E"/>
    <w:rsid w:val="00B705FC"/>
    <w:rsid w:val="00B70771"/>
    <w:rsid w:val="00B709B3"/>
    <w:rsid w:val="00B71188"/>
    <w:rsid w:val="00B71267"/>
    <w:rsid w:val="00B714AC"/>
    <w:rsid w:val="00B7153E"/>
    <w:rsid w:val="00B716A9"/>
    <w:rsid w:val="00B71881"/>
    <w:rsid w:val="00B71AE8"/>
    <w:rsid w:val="00B71BFD"/>
    <w:rsid w:val="00B7217B"/>
    <w:rsid w:val="00B721D9"/>
    <w:rsid w:val="00B7226F"/>
    <w:rsid w:val="00B7231A"/>
    <w:rsid w:val="00B72639"/>
    <w:rsid w:val="00B72767"/>
    <w:rsid w:val="00B72948"/>
    <w:rsid w:val="00B72C26"/>
    <w:rsid w:val="00B72E2A"/>
    <w:rsid w:val="00B72F6D"/>
    <w:rsid w:val="00B72FA9"/>
    <w:rsid w:val="00B73062"/>
    <w:rsid w:val="00B7372C"/>
    <w:rsid w:val="00B738DB"/>
    <w:rsid w:val="00B73B96"/>
    <w:rsid w:val="00B73D9B"/>
    <w:rsid w:val="00B742AD"/>
    <w:rsid w:val="00B74331"/>
    <w:rsid w:val="00B7438F"/>
    <w:rsid w:val="00B74539"/>
    <w:rsid w:val="00B74605"/>
    <w:rsid w:val="00B746F9"/>
    <w:rsid w:val="00B74776"/>
    <w:rsid w:val="00B7488D"/>
    <w:rsid w:val="00B74A78"/>
    <w:rsid w:val="00B74F28"/>
    <w:rsid w:val="00B751F2"/>
    <w:rsid w:val="00B75329"/>
    <w:rsid w:val="00B7537D"/>
    <w:rsid w:val="00B75580"/>
    <w:rsid w:val="00B75AFF"/>
    <w:rsid w:val="00B7646E"/>
    <w:rsid w:val="00B7690D"/>
    <w:rsid w:val="00B76B95"/>
    <w:rsid w:val="00B76C80"/>
    <w:rsid w:val="00B76D2C"/>
    <w:rsid w:val="00B76D87"/>
    <w:rsid w:val="00B76FF0"/>
    <w:rsid w:val="00B76FF8"/>
    <w:rsid w:val="00B77025"/>
    <w:rsid w:val="00B7716C"/>
    <w:rsid w:val="00B772BB"/>
    <w:rsid w:val="00B7745A"/>
    <w:rsid w:val="00B77540"/>
    <w:rsid w:val="00B776C1"/>
    <w:rsid w:val="00B7785F"/>
    <w:rsid w:val="00B77930"/>
    <w:rsid w:val="00B77ABE"/>
    <w:rsid w:val="00B77AD5"/>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809"/>
    <w:rsid w:val="00B819DA"/>
    <w:rsid w:val="00B81AED"/>
    <w:rsid w:val="00B81F79"/>
    <w:rsid w:val="00B8224B"/>
    <w:rsid w:val="00B8252D"/>
    <w:rsid w:val="00B8275D"/>
    <w:rsid w:val="00B8278C"/>
    <w:rsid w:val="00B827B3"/>
    <w:rsid w:val="00B827BF"/>
    <w:rsid w:val="00B82949"/>
    <w:rsid w:val="00B8298E"/>
    <w:rsid w:val="00B82A42"/>
    <w:rsid w:val="00B82D59"/>
    <w:rsid w:val="00B82DCD"/>
    <w:rsid w:val="00B8308E"/>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B95"/>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EC0"/>
    <w:rsid w:val="00B86F6F"/>
    <w:rsid w:val="00B87083"/>
    <w:rsid w:val="00B87270"/>
    <w:rsid w:val="00B87385"/>
    <w:rsid w:val="00B879AB"/>
    <w:rsid w:val="00B87A8B"/>
    <w:rsid w:val="00B87DBE"/>
    <w:rsid w:val="00B87EEE"/>
    <w:rsid w:val="00B87EF2"/>
    <w:rsid w:val="00B900E9"/>
    <w:rsid w:val="00B9012D"/>
    <w:rsid w:val="00B90535"/>
    <w:rsid w:val="00B90566"/>
    <w:rsid w:val="00B905E0"/>
    <w:rsid w:val="00B90619"/>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B94"/>
    <w:rsid w:val="00B95C70"/>
    <w:rsid w:val="00B95DBF"/>
    <w:rsid w:val="00B95E24"/>
    <w:rsid w:val="00B96006"/>
    <w:rsid w:val="00B96224"/>
    <w:rsid w:val="00B9626C"/>
    <w:rsid w:val="00B962F3"/>
    <w:rsid w:val="00B96418"/>
    <w:rsid w:val="00B9649D"/>
    <w:rsid w:val="00B96679"/>
    <w:rsid w:val="00B96C70"/>
    <w:rsid w:val="00B96D4F"/>
    <w:rsid w:val="00B96D54"/>
    <w:rsid w:val="00B96ED9"/>
    <w:rsid w:val="00B97104"/>
    <w:rsid w:val="00B977B6"/>
    <w:rsid w:val="00B97934"/>
    <w:rsid w:val="00B97A1F"/>
    <w:rsid w:val="00B97A26"/>
    <w:rsid w:val="00B97A7A"/>
    <w:rsid w:val="00B97D6A"/>
    <w:rsid w:val="00B97D76"/>
    <w:rsid w:val="00B97E46"/>
    <w:rsid w:val="00BA01F4"/>
    <w:rsid w:val="00BA0325"/>
    <w:rsid w:val="00BA03BD"/>
    <w:rsid w:val="00BA04CC"/>
    <w:rsid w:val="00BA0564"/>
    <w:rsid w:val="00BA070E"/>
    <w:rsid w:val="00BA083E"/>
    <w:rsid w:val="00BA08F2"/>
    <w:rsid w:val="00BA0A5E"/>
    <w:rsid w:val="00BA0BB1"/>
    <w:rsid w:val="00BA0D70"/>
    <w:rsid w:val="00BA1112"/>
    <w:rsid w:val="00BA12C3"/>
    <w:rsid w:val="00BA1432"/>
    <w:rsid w:val="00BA15B9"/>
    <w:rsid w:val="00BA1913"/>
    <w:rsid w:val="00BA198C"/>
    <w:rsid w:val="00BA1C33"/>
    <w:rsid w:val="00BA1DA0"/>
    <w:rsid w:val="00BA1DF1"/>
    <w:rsid w:val="00BA1F19"/>
    <w:rsid w:val="00BA1FBE"/>
    <w:rsid w:val="00BA23F6"/>
    <w:rsid w:val="00BA242D"/>
    <w:rsid w:val="00BA246A"/>
    <w:rsid w:val="00BA27FC"/>
    <w:rsid w:val="00BA3350"/>
    <w:rsid w:val="00BA388A"/>
    <w:rsid w:val="00BA3A40"/>
    <w:rsid w:val="00BA3FED"/>
    <w:rsid w:val="00BA401F"/>
    <w:rsid w:val="00BA424C"/>
    <w:rsid w:val="00BA43C9"/>
    <w:rsid w:val="00BA48DE"/>
    <w:rsid w:val="00BA4950"/>
    <w:rsid w:val="00BA4A43"/>
    <w:rsid w:val="00BA4AC6"/>
    <w:rsid w:val="00BA4CD6"/>
    <w:rsid w:val="00BA4CFB"/>
    <w:rsid w:val="00BA4D1B"/>
    <w:rsid w:val="00BA5729"/>
    <w:rsid w:val="00BA578E"/>
    <w:rsid w:val="00BA5CD2"/>
    <w:rsid w:val="00BA5CF4"/>
    <w:rsid w:val="00BA5E0C"/>
    <w:rsid w:val="00BA5EA4"/>
    <w:rsid w:val="00BA5F47"/>
    <w:rsid w:val="00BA615C"/>
    <w:rsid w:val="00BA62AC"/>
    <w:rsid w:val="00BA650B"/>
    <w:rsid w:val="00BA660D"/>
    <w:rsid w:val="00BA6B0A"/>
    <w:rsid w:val="00BA6C68"/>
    <w:rsid w:val="00BA7008"/>
    <w:rsid w:val="00BA7068"/>
    <w:rsid w:val="00BA71B4"/>
    <w:rsid w:val="00BA7218"/>
    <w:rsid w:val="00BA73E5"/>
    <w:rsid w:val="00BA73F4"/>
    <w:rsid w:val="00BA78BA"/>
    <w:rsid w:val="00BA7E56"/>
    <w:rsid w:val="00BB00AA"/>
    <w:rsid w:val="00BB00FE"/>
    <w:rsid w:val="00BB046D"/>
    <w:rsid w:val="00BB04FF"/>
    <w:rsid w:val="00BB0673"/>
    <w:rsid w:val="00BB09BC"/>
    <w:rsid w:val="00BB0A06"/>
    <w:rsid w:val="00BB0B5D"/>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0"/>
    <w:rsid w:val="00BB2883"/>
    <w:rsid w:val="00BB29BF"/>
    <w:rsid w:val="00BB2B37"/>
    <w:rsid w:val="00BB2CC6"/>
    <w:rsid w:val="00BB30FF"/>
    <w:rsid w:val="00BB3306"/>
    <w:rsid w:val="00BB33C2"/>
    <w:rsid w:val="00BB3442"/>
    <w:rsid w:val="00BB38EA"/>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64"/>
    <w:rsid w:val="00BB5576"/>
    <w:rsid w:val="00BB55B4"/>
    <w:rsid w:val="00BB581B"/>
    <w:rsid w:val="00BB5830"/>
    <w:rsid w:val="00BB58F8"/>
    <w:rsid w:val="00BB5B64"/>
    <w:rsid w:val="00BB5EB3"/>
    <w:rsid w:val="00BB5F9B"/>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EEF"/>
    <w:rsid w:val="00BB7F93"/>
    <w:rsid w:val="00BC0005"/>
    <w:rsid w:val="00BC001B"/>
    <w:rsid w:val="00BC02EA"/>
    <w:rsid w:val="00BC0561"/>
    <w:rsid w:val="00BC0766"/>
    <w:rsid w:val="00BC082A"/>
    <w:rsid w:val="00BC0B24"/>
    <w:rsid w:val="00BC0DBD"/>
    <w:rsid w:val="00BC0E3E"/>
    <w:rsid w:val="00BC0EF4"/>
    <w:rsid w:val="00BC0FF3"/>
    <w:rsid w:val="00BC1223"/>
    <w:rsid w:val="00BC1472"/>
    <w:rsid w:val="00BC1862"/>
    <w:rsid w:val="00BC18D1"/>
    <w:rsid w:val="00BC1903"/>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CE"/>
    <w:rsid w:val="00BC3E8D"/>
    <w:rsid w:val="00BC41B4"/>
    <w:rsid w:val="00BC452B"/>
    <w:rsid w:val="00BC47FA"/>
    <w:rsid w:val="00BC48C2"/>
    <w:rsid w:val="00BC4F8A"/>
    <w:rsid w:val="00BC504D"/>
    <w:rsid w:val="00BC5061"/>
    <w:rsid w:val="00BC50AA"/>
    <w:rsid w:val="00BC5372"/>
    <w:rsid w:val="00BC541E"/>
    <w:rsid w:val="00BC5447"/>
    <w:rsid w:val="00BC5724"/>
    <w:rsid w:val="00BC582C"/>
    <w:rsid w:val="00BC588E"/>
    <w:rsid w:val="00BC5AF5"/>
    <w:rsid w:val="00BC5B89"/>
    <w:rsid w:val="00BC5DE1"/>
    <w:rsid w:val="00BC5EB0"/>
    <w:rsid w:val="00BC5F39"/>
    <w:rsid w:val="00BC6135"/>
    <w:rsid w:val="00BC61AA"/>
    <w:rsid w:val="00BC6262"/>
    <w:rsid w:val="00BC6628"/>
    <w:rsid w:val="00BC66A1"/>
    <w:rsid w:val="00BC66A9"/>
    <w:rsid w:val="00BC6C1B"/>
    <w:rsid w:val="00BC6E9E"/>
    <w:rsid w:val="00BC703D"/>
    <w:rsid w:val="00BC721C"/>
    <w:rsid w:val="00BC7362"/>
    <w:rsid w:val="00BC75DF"/>
    <w:rsid w:val="00BC7825"/>
    <w:rsid w:val="00BC7915"/>
    <w:rsid w:val="00BC79A7"/>
    <w:rsid w:val="00BC7A40"/>
    <w:rsid w:val="00BC7A60"/>
    <w:rsid w:val="00BC7AE1"/>
    <w:rsid w:val="00BC7E8F"/>
    <w:rsid w:val="00BC7EA1"/>
    <w:rsid w:val="00BC7EC1"/>
    <w:rsid w:val="00BD0237"/>
    <w:rsid w:val="00BD031C"/>
    <w:rsid w:val="00BD03EE"/>
    <w:rsid w:val="00BD08EC"/>
    <w:rsid w:val="00BD0992"/>
    <w:rsid w:val="00BD0A98"/>
    <w:rsid w:val="00BD0ADB"/>
    <w:rsid w:val="00BD0B34"/>
    <w:rsid w:val="00BD0E5B"/>
    <w:rsid w:val="00BD0FFE"/>
    <w:rsid w:val="00BD123F"/>
    <w:rsid w:val="00BD133D"/>
    <w:rsid w:val="00BD1389"/>
    <w:rsid w:val="00BD1500"/>
    <w:rsid w:val="00BD1589"/>
    <w:rsid w:val="00BD172C"/>
    <w:rsid w:val="00BD1792"/>
    <w:rsid w:val="00BD1A29"/>
    <w:rsid w:val="00BD1ABB"/>
    <w:rsid w:val="00BD1AC4"/>
    <w:rsid w:val="00BD1B2D"/>
    <w:rsid w:val="00BD1C3D"/>
    <w:rsid w:val="00BD2742"/>
    <w:rsid w:val="00BD2766"/>
    <w:rsid w:val="00BD2843"/>
    <w:rsid w:val="00BD2926"/>
    <w:rsid w:val="00BD299E"/>
    <w:rsid w:val="00BD2A5C"/>
    <w:rsid w:val="00BD2AE5"/>
    <w:rsid w:val="00BD2C5F"/>
    <w:rsid w:val="00BD2D35"/>
    <w:rsid w:val="00BD2E77"/>
    <w:rsid w:val="00BD30CC"/>
    <w:rsid w:val="00BD32B6"/>
    <w:rsid w:val="00BD34DB"/>
    <w:rsid w:val="00BD3819"/>
    <w:rsid w:val="00BD3B4D"/>
    <w:rsid w:val="00BD3EAD"/>
    <w:rsid w:val="00BD3EC2"/>
    <w:rsid w:val="00BD412C"/>
    <w:rsid w:val="00BD41B0"/>
    <w:rsid w:val="00BD4327"/>
    <w:rsid w:val="00BD44B6"/>
    <w:rsid w:val="00BD480C"/>
    <w:rsid w:val="00BD4B10"/>
    <w:rsid w:val="00BD4C67"/>
    <w:rsid w:val="00BD4CC2"/>
    <w:rsid w:val="00BD4CED"/>
    <w:rsid w:val="00BD4EE8"/>
    <w:rsid w:val="00BD4F99"/>
    <w:rsid w:val="00BD5101"/>
    <w:rsid w:val="00BD5375"/>
    <w:rsid w:val="00BD5397"/>
    <w:rsid w:val="00BD53A6"/>
    <w:rsid w:val="00BD5C3F"/>
    <w:rsid w:val="00BD5CEA"/>
    <w:rsid w:val="00BD5E45"/>
    <w:rsid w:val="00BD64AF"/>
    <w:rsid w:val="00BD6552"/>
    <w:rsid w:val="00BD65DA"/>
    <w:rsid w:val="00BD66D6"/>
    <w:rsid w:val="00BD6CD9"/>
    <w:rsid w:val="00BD6D6D"/>
    <w:rsid w:val="00BD7023"/>
    <w:rsid w:val="00BD720C"/>
    <w:rsid w:val="00BD7317"/>
    <w:rsid w:val="00BD732A"/>
    <w:rsid w:val="00BD7F8E"/>
    <w:rsid w:val="00BE00B5"/>
    <w:rsid w:val="00BE02B3"/>
    <w:rsid w:val="00BE050B"/>
    <w:rsid w:val="00BE0590"/>
    <w:rsid w:val="00BE080D"/>
    <w:rsid w:val="00BE0AB8"/>
    <w:rsid w:val="00BE0E8B"/>
    <w:rsid w:val="00BE0FB8"/>
    <w:rsid w:val="00BE14A0"/>
    <w:rsid w:val="00BE1866"/>
    <w:rsid w:val="00BE19F0"/>
    <w:rsid w:val="00BE1D5A"/>
    <w:rsid w:val="00BE1E31"/>
    <w:rsid w:val="00BE1F26"/>
    <w:rsid w:val="00BE21BC"/>
    <w:rsid w:val="00BE2249"/>
    <w:rsid w:val="00BE248C"/>
    <w:rsid w:val="00BE2593"/>
    <w:rsid w:val="00BE26BD"/>
    <w:rsid w:val="00BE27F3"/>
    <w:rsid w:val="00BE2CD1"/>
    <w:rsid w:val="00BE3451"/>
    <w:rsid w:val="00BE3506"/>
    <w:rsid w:val="00BE3AE6"/>
    <w:rsid w:val="00BE3CA2"/>
    <w:rsid w:val="00BE3E18"/>
    <w:rsid w:val="00BE3EF6"/>
    <w:rsid w:val="00BE3FAB"/>
    <w:rsid w:val="00BE4A40"/>
    <w:rsid w:val="00BE53DF"/>
    <w:rsid w:val="00BE54CF"/>
    <w:rsid w:val="00BE5604"/>
    <w:rsid w:val="00BE5642"/>
    <w:rsid w:val="00BE5713"/>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C2"/>
    <w:rsid w:val="00BE6B3F"/>
    <w:rsid w:val="00BE6C29"/>
    <w:rsid w:val="00BE6EFA"/>
    <w:rsid w:val="00BE6F03"/>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10B7"/>
    <w:rsid w:val="00BF114E"/>
    <w:rsid w:val="00BF1401"/>
    <w:rsid w:val="00BF1480"/>
    <w:rsid w:val="00BF1651"/>
    <w:rsid w:val="00BF1A35"/>
    <w:rsid w:val="00BF1BD7"/>
    <w:rsid w:val="00BF1CA3"/>
    <w:rsid w:val="00BF1D73"/>
    <w:rsid w:val="00BF2078"/>
    <w:rsid w:val="00BF225C"/>
    <w:rsid w:val="00BF26BE"/>
    <w:rsid w:val="00BF26C3"/>
    <w:rsid w:val="00BF2803"/>
    <w:rsid w:val="00BF2D63"/>
    <w:rsid w:val="00BF33AD"/>
    <w:rsid w:val="00BF34E7"/>
    <w:rsid w:val="00BF3777"/>
    <w:rsid w:val="00BF3914"/>
    <w:rsid w:val="00BF3A01"/>
    <w:rsid w:val="00BF3BF6"/>
    <w:rsid w:val="00BF3EC6"/>
    <w:rsid w:val="00BF4193"/>
    <w:rsid w:val="00BF48F4"/>
    <w:rsid w:val="00BF4B98"/>
    <w:rsid w:val="00BF4DE8"/>
    <w:rsid w:val="00BF4FE8"/>
    <w:rsid w:val="00BF5088"/>
    <w:rsid w:val="00BF521E"/>
    <w:rsid w:val="00BF5268"/>
    <w:rsid w:val="00BF5342"/>
    <w:rsid w:val="00BF538E"/>
    <w:rsid w:val="00BF54EE"/>
    <w:rsid w:val="00BF55D6"/>
    <w:rsid w:val="00BF5702"/>
    <w:rsid w:val="00BF579F"/>
    <w:rsid w:val="00BF580D"/>
    <w:rsid w:val="00BF581D"/>
    <w:rsid w:val="00BF592D"/>
    <w:rsid w:val="00BF5A3F"/>
    <w:rsid w:val="00BF5EF0"/>
    <w:rsid w:val="00BF607A"/>
    <w:rsid w:val="00BF63C4"/>
    <w:rsid w:val="00BF659C"/>
    <w:rsid w:val="00BF67EF"/>
    <w:rsid w:val="00BF68A0"/>
    <w:rsid w:val="00BF68D9"/>
    <w:rsid w:val="00BF6B12"/>
    <w:rsid w:val="00BF6B85"/>
    <w:rsid w:val="00BF721B"/>
    <w:rsid w:val="00BF727A"/>
    <w:rsid w:val="00BF73F0"/>
    <w:rsid w:val="00BF744E"/>
    <w:rsid w:val="00BF7780"/>
    <w:rsid w:val="00BF7813"/>
    <w:rsid w:val="00BF7845"/>
    <w:rsid w:val="00BF7865"/>
    <w:rsid w:val="00BF7C8B"/>
    <w:rsid w:val="00C0000C"/>
    <w:rsid w:val="00C000C8"/>
    <w:rsid w:val="00C0079C"/>
    <w:rsid w:val="00C0083C"/>
    <w:rsid w:val="00C009F0"/>
    <w:rsid w:val="00C010A8"/>
    <w:rsid w:val="00C0141D"/>
    <w:rsid w:val="00C014DE"/>
    <w:rsid w:val="00C0152B"/>
    <w:rsid w:val="00C0164A"/>
    <w:rsid w:val="00C017BF"/>
    <w:rsid w:val="00C019AF"/>
    <w:rsid w:val="00C019FC"/>
    <w:rsid w:val="00C01B0B"/>
    <w:rsid w:val="00C01E7D"/>
    <w:rsid w:val="00C01EBD"/>
    <w:rsid w:val="00C01F1E"/>
    <w:rsid w:val="00C02001"/>
    <w:rsid w:val="00C0202B"/>
    <w:rsid w:val="00C02049"/>
    <w:rsid w:val="00C021BB"/>
    <w:rsid w:val="00C021EB"/>
    <w:rsid w:val="00C02299"/>
    <w:rsid w:val="00C0240F"/>
    <w:rsid w:val="00C029EA"/>
    <w:rsid w:val="00C02A20"/>
    <w:rsid w:val="00C02B39"/>
    <w:rsid w:val="00C02B4F"/>
    <w:rsid w:val="00C02DE3"/>
    <w:rsid w:val="00C02ECB"/>
    <w:rsid w:val="00C02FE1"/>
    <w:rsid w:val="00C03012"/>
    <w:rsid w:val="00C03091"/>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D9"/>
    <w:rsid w:val="00C0525D"/>
    <w:rsid w:val="00C0558B"/>
    <w:rsid w:val="00C05613"/>
    <w:rsid w:val="00C057EE"/>
    <w:rsid w:val="00C058D4"/>
    <w:rsid w:val="00C05A1B"/>
    <w:rsid w:val="00C05B9C"/>
    <w:rsid w:val="00C05BE5"/>
    <w:rsid w:val="00C05C4E"/>
    <w:rsid w:val="00C05CB8"/>
    <w:rsid w:val="00C05E55"/>
    <w:rsid w:val="00C0606C"/>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462"/>
    <w:rsid w:val="00C106BA"/>
    <w:rsid w:val="00C10792"/>
    <w:rsid w:val="00C108D4"/>
    <w:rsid w:val="00C10B90"/>
    <w:rsid w:val="00C10DC1"/>
    <w:rsid w:val="00C112DF"/>
    <w:rsid w:val="00C1166D"/>
    <w:rsid w:val="00C119EF"/>
    <w:rsid w:val="00C11AAC"/>
    <w:rsid w:val="00C11D8F"/>
    <w:rsid w:val="00C11E99"/>
    <w:rsid w:val="00C11EE1"/>
    <w:rsid w:val="00C12574"/>
    <w:rsid w:val="00C125F2"/>
    <w:rsid w:val="00C12A56"/>
    <w:rsid w:val="00C12BF3"/>
    <w:rsid w:val="00C12C47"/>
    <w:rsid w:val="00C12C7C"/>
    <w:rsid w:val="00C12DE2"/>
    <w:rsid w:val="00C12E59"/>
    <w:rsid w:val="00C12E7E"/>
    <w:rsid w:val="00C12FEB"/>
    <w:rsid w:val="00C13236"/>
    <w:rsid w:val="00C136F8"/>
    <w:rsid w:val="00C138B0"/>
    <w:rsid w:val="00C138F3"/>
    <w:rsid w:val="00C13A74"/>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AA"/>
    <w:rsid w:val="00C16CBF"/>
    <w:rsid w:val="00C176E9"/>
    <w:rsid w:val="00C178E6"/>
    <w:rsid w:val="00C179EB"/>
    <w:rsid w:val="00C17EA5"/>
    <w:rsid w:val="00C17FC3"/>
    <w:rsid w:val="00C17FF4"/>
    <w:rsid w:val="00C2012B"/>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5B1"/>
    <w:rsid w:val="00C24672"/>
    <w:rsid w:val="00C246EA"/>
    <w:rsid w:val="00C247C0"/>
    <w:rsid w:val="00C248A8"/>
    <w:rsid w:val="00C250CC"/>
    <w:rsid w:val="00C253D2"/>
    <w:rsid w:val="00C25692"/>
    <w:rsid w:val="00C25A2D"/>
    <w:rsid w:val="00C25EFB"/>
    <w:rsid w:val="00C26018"/>
    <w:rsid w:val="00C2632E"/>
    <w:rsid w:val="00C267F3"/>
    <w:rsid w:val="00C2684E"/>
    <w:rsid w:val="00C26B1C"/>
    <w:rsid w:val="00C26BBA"/>
    <w:rsid w:val="00C26D6D"/>
    <w:rsid w:val="00C26E34"/>
    <w:rsid w:val="00C2728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C25"/>
    <w:rsid w:val="00C30D7D"/>
    <w:rsid w:val="00C30DE6"/>
    <w:rsid w:val="00C31173"/>
    <w:rsid w:val="00C312DF"/>
    <w:rsid w:val="00C3141B"/>
    <w:rsid w:val="00C31501"/>
    <w:rsid w:val="00C315AB"/>
    <w:rsid w:val="00C316DD"/>
    <w:rsid w:val="00C31DE7"/>
    <w:rsid w:val="00C31E10"/>
    <w:rsid w:val="00C320B7"/>
    <w:rsid w:val="00C32243"/>
    <w:rsid w:val="00C322D1"/>
    <w:rsid w:val="00C3252A"/>
    <w:rsid w:val="00C325BB"/>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0F"/>
    <w:rsid w:val="00C3494C"/>
    <w:rsid w:val="00C349CD"/>
    <w:rsid w:val="00C34ADF"/>
    <w:rsid w:val="00C34B1A"/>
    <w:rsid w:val="00C34B49"/>
    <w:rsid w:val="00C34BC4"/>
    <w:rsid w:val="00C35562"/>
    <w:rsid w:val="00C3571B"/>
    <w:rsid w:val="00C35744"/>
    <w:rsid w:val="00C35AA4"/>
    <w:rsid w:val="00C35B2C"/>
    <w:rsid w:val="00C35E70"/>
    <w:rsid w:val="00C360CA"/>
    <w:rsid w:val="00C36143"/>
    <w:rsid w:val="00C361B3"/>
    <w:rsid w:val="00C36550"/>
    <w:rsid w:val="00C367C7"/>
    <w:rsid w:val="00C367EC"/>
    <w:rsid w:val="00C36963"/>
    <w:rsid w:val="00C369A6"/>
    <w:rsid w:val="00C369AA"/>
    <w:rsid w:val="00C36A9A"/>
    <w:rsid w:val="00C36AD2"/>
    <w:rsid w:val="00C36B32"/>
    <w:rsid w:val="00C36C43"/>
    <w:rsid w:val="00C36CE4"/>
    <w:rsid w:val="00C37096"/>
    <w:rsid w:val="00C3709C"/>
    <w:rsid w:val="00C370AD"/>
    <w:rsid w:val="00C3715C"/>
    <w:rsid w:val="00C37397"/>
    <w:rsid w:val="00C373A9"/>
    <w:rsid w:val="00C3743B"/>
    <w:rsid w:val="00C374D6"/>
    <w:rsid w:val="00C37618"/>
    <w:rsid w:val="00C37689"/>
    <w:rsid w:val="00C37C3A"/>
    <w:rsid w:val="00C37D11"/>
    <w:rsid w:val="00C37D38"/>
    <w:rsid w:val="00C37FED"/>
    <w:rsid w:val="00C4000B"/>
    <w:rsid w:val="00C406A2"/>
    <w:rsid w:val="00C40A33"/>
    <w:rsid w:val="00C40B04"/>
    <w:rsid w:val="00C40C3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76D"/>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47FE6"/>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937"/>
    <w:rsid w:val="00C53BD5"/>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335"/>
    <w:rsid w:val="00C55368"/>
    <w:rsid w:val="00C553AD"/>
    <w:rsid w:val="00C554B9"/>
    <w:rsid w:val="00C5572A"/>
    <w:rsid w:val="00C55863"/>
    <w:rsid w:val="00C5586A"/>
    <w:rsid w:val="00C55CBF"/>
    <w:rsid w:val="00C55CE9"/>
    <w:rsid w:val="00C55D12"/>
    <w:rsid w:val="00C55DBC"/>
    <w:rsid w:val="00C55E8F"/>
    <w:rsid w:val="00C55EC4"/>
    <w:rsid w:val="00C56708"/>
    <w:rsid w:val="00C56779"/>
    <w:rsid w:val="00C5683B"/>
    <w:rsid w:val="00C56842"/>
    <w:rsid w:val="00C56861"/>
    <w:rsid w:val="00C568F7"/>
    <w:rsid w:val="00C56901"/>
    <w:rsid w:val="00C56E1F"/>
    <w:rsid w:val="00C5707C"/>
    <w:rsid w:val="00C572B3"/>
    <w:rsid w:val="00C5738D"/>
    <w:rsid w:val="00C57632"/>
    <w:rsid w:val="00C576D9"/>
    <w:rsid w:val="00C5776B"/>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65A"/>
    <w:rsid w:val="00C62710"/>
    <w:rsid w:val="00C62C6C"/>
    <w:rsid w:val="00C63336"/>
    <w:rsid w:val="00C63370"/>
    <w:rsid w:val="00C636BA"/>
    <w:rsid w:val="00C638E0"/>
    <w:rsid w:val="00C63D0C"/>
    <w:rsid w:val="00C63D71"/>
    <w:rsid w:val="00C63DEE"/>
    <w:rsid w:val="00C63EE7"/>
    <w:rsid w:val="00C63F9C"/>
    <w:rsid w:val="00C64232"/>
    <w:rsid w:val="00C6452E"/>
    <w:rsid w:val="00C64994"/>
    <w:rsid w:val="00C64E9E"/>
    <w:rsid w:val="00C65012"/>
    <w:rsid w:val="00C653A3"/>
    <w:rsid w:val="00C6549F"/>
    <w:rsid w:val="00C6572B"/>
    <w:rsid w:val="00C65838"/>
    <w:rsid w:val="00C65A2C"/>
    <w:rsid w:val="00C65BFD"/>
    <w:rsid w:val="00C65E23"/>
    <w:rsid w:val="00C65EA3"/>
    <w:rsid w:val="00C65FCA"/>
    <w:rsid w:val="00C6609F"/>
    <w:rsid w:val="00C6633B"/>
    <w:rsid w:val="00C6681D"/>
    <w:rsid w:val="00C6688C"/>
    <w:rsid w:val="00C66B29"/>
    <w:rsid w:val="00C6703C"/>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EA2"/>
    <w:rsid w:val="00C72EBD"/>
    <w:rsid w:val="00C72F03"/>
    <w:rsid w:val="00C73010"/>
    <w:rsid w:val="00C7322E"/>
    <w:rsid w:val="00C73443"/>
    <w:rsid w:val="00C7349A"/>
    <w:rsid w:val="00C73633"/>
    <w:rsid w:val="00C736EA"/>
    <w:rsid w:val="00C73803"/>
    <w:rsid w:val="00C73918"/>
    <w:rsid w:val="00C73965"/>
    <w:rsid w:val="00C739FE"/>
    <w:rsid w:val="00C73CEC"/>
    <w:rsid w:val="00C73DCD"/>
    <w:rsid w:val="00C73EA6"/>
    <w:rsid w:val="00C74CEC"/>
    <w:rsid w:val="00C74EBE"/>
    <w:rsid w:val="00C75174"/>
    <w:rsid w:val="00C751DF"/>
    <w:rsid w:val="00C753CF"/>
    <w:rsid w:val="00C75555"/>
    <w:rsid w:val="00C75657"/>
    <w:rsid w:val="00C75782"/>
    <w:rsid w:val="00C759F3"/>
    <w:rsid w:val="00C75A9D"/>
    <w:rsid w:val="00C75AA9"/>
    <w:rsid w:val="00C75CE8"/>
    <w:rsid w:val="00C7614A"/>
    <w:rsid w:val="00C761D5"/>
    <w:rsid w:val="00C764D9"/>
    <w:rsid w:val="00C76646"/>
    <w:rsid w:val="00C766E7"/>
    <w:rsid w:val="00C7671C"/>
    <w:rsid w:val="00C76AE3"/>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A94"/>
    <w:rsid w:val="00C81E70"/>
    <w:rsid w:val="00C8207F"/>
    <w:rsid w:val="00C8272D"/>
    <w:rsid w:val="00C82922"/>
    <w:rsid w:val="00C82968"/>
    <w:rsid w:val="00C82CCB"/>
    <w:rsid w:val="00C830FA"/>
    <w:rsid w:val="00C83280"/>
    <w:rsid w:val="00C834C2"/>
    <w:rsid w:val="00C83513"/>
    <w:rsid w:val="00C835F4"/>
    <w:rsid w:val="00C83711"/>
    <w:rsid w:val="00C83789"/>
    <w:rsid w:val="00C8396A"/>
    <w:rsid w:val="00C83CA0"/>
    <w:rsid w:val="00C83D6B"/>
    <w:rsid w:val="00C83F3E"/>
    <w:rsid w:val="00C83F68"/>
    <w:rsid w:val="00C8426B"/>
    <w:rsid w:val="00C8428C"/>
    <w:rsid w:val="00C842BB"/>
    <w:rsid w:val="00C843A0"/>
    <w:rsid w:val="00C84687"/>
    <w:rsid w:val="00C8473C"/>
    <w:rsid w:val="00C8492E"/>
    <w:rsid w:val="00C849BA"/>
    <w:rsid w:val="00C84AE4"/>
    <w:rsid w:val="00C84D53"/>
    <w:rsid w:val="00C850A4"/>
    <w:rsid w:val="00C85567"/>
    <w:rsid w:val="00C85753"/>
    <w:rsid w:val="00C857DF"/>
    <w:rsid w:val="00C85814"/>
    <w:rsid w:val="00C85816"/>
    <w:rsid w:val="00C85A0A"/>
    <w:rsid w:val="00C85D43"/>
    <w:rsid w:val="00C85FD2"/>
    <w:rsid w:val="00C85FD9"/>
    <w:rsid w:val="00C8609E"/>
    <w:rsid w:val="00C860A9"/>
    <w:rsid w:val="00C86277"/>
    <w:rsid w:val="00C862C8"/>
    <w:rsid w:val="00C8665D"/>
    <w:rsid w:val="00C8675E"/>
    <w:rsid w:val="00C86873"/>
    <w:rsid w:val="00C86B48"/>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12C"/>
    <w:rsid w:val="00C9116D"/>
    <w:rsid w:val="00C911DB"/>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A03BA"/>
    <w:rsid w:val="00CA043C"/>
    <w:rsid w:val="00CA057D"/>
    <w:rsid w:val="00CA0A26"/>
    <w:rsid w:val="00CA0A48"/>
    <w:rsid w:val="00CA0BEF"/>
    <w:rsid w:val="00CA0E21"/>
    <w:rsid w:val="00CA0EF4"/>
    <w:rsid w:val="00CA1363"/>
    <w:rsid w:val="00CA13E0"/>
    <w:rsid w:val="00CA1505"/>
    <w:rsid w:val="00CA16B4"/>
    <w:rsid w:val="00CA17E9"/>
    <w:rsid w:val="00CA1851"/>
    <w:rsid w:val="00CA18FF"/>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534"/>
    <w:rsid w:val="00CA49D0"/>
    <w:rsid w:val="00CA4B1F"/>
    <w:rsid w:val="00CA4BFB"/>
    <w:rsid w:val="00CA4E3D"/>
    <w:rsid w:val="00CA4E51"/>
    <w:rsid w:val="00CA514E"/>
    <w:rsid w:val="00CA51B8"/>
    <w:rsid w:val="00CA5654"/>
    <w:rsid w:val="00CA5663"/>
    <w:rsid w:val="00CA5698"/>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4A"/>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5364"/>
    <w:rsid w:val="00CB53D8"/>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3E7"/>
    <w:rsid w:val="00CB758D"/>
    <w:rsid w:val="00CB7A89"/>
    <w:rsid w:val="00CB7E6B"/>
    <w:rsid w:val="00CC002D"/>
    <w:rsid w:val="00CC03A6"/>
    <w:rsid w:val="00CC0565"/>
    <w:rsid w:val="00CC07C1"/>
    <w:rsid w:val="00CC07C7"/>
    <w:rsid w:val="00CC07CB"/>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3F2"/>
    <w:rsid w:val="00CC250B"/>
    <w:rsid w:val="00CC259B"/>
    <w:rsid w:val="00CC2701"/>
    <w:rsid w:val="00CC2A27"/>
    <w:rsid w:val="00CC2DC0"/>
    <w:rsid w:val="00CC2E12"/>
    <w:rsid w:val="00CC2E8A"/>
    <w:rsid w:val="00CC3237"/>
    <w:rsid w:val="00CC35A9"/>
    <w:rsid w:val="00CC36DC"/>
    <w:rsid w:val="00CC3B57"/>
    <w:rsid w:val="00CC3CF5"/>
    <w:rsid w:val="00CC4179"/>
    <w:rsid w:val="00CC429D"/>
    <w:rsid w:val="00CC4382"/>
    <w:rsid w:val="00CC43EA"/>
    <w:rsid w:val="00CC4426"/>
    <w:rsid w:val="00CC48EF"/>
    <w:rsid w:val="00CC4D07"/>
    <w:rsid w:val="00CC4EBB"/>
    <w:rsid w:val="00CC4F40"/>
    <w:rsid w:val="00CC5215"/>
    <w:rsid w:val="00CC52AC"/>
    <w:rsid w:val="00CC53FF"/>
    <w:rsid w:val="00CC5883"/>
    <w:rsid w:val="00CC5A11"/>
    <w:rsid w:val="00CC5CA1"/>
    <w:rsid w:val="00CC5CDE"/>
    <w:rsid w:val="00CC5E9D"/>
    <w:rsid w:val="00CC6025"/>
    <w:rsid w:val="00CC607F"/>
    <w:rsid w:val="00CC620D"/>
    <w:rsid w:val="00CC64AC"/>
    <w:rsid w:val="00CC64D4"/>
    <w:rsid w:val="00CC66C2"/>
    <w:rsid w:val="00CC6CEB"/>
    <w:rsid w:val="00CC71CB"/>
    <w:rsid w:val="00CC734D"/>
    <w:rsid w:val="00CC74FD"/>
    <w:rsid w:val="00CC7542"/>
    <w:rsid w:val="00CC769A"/>
    <w:rsid w:val="00CC780A"/>
    <w:rsid w:val="00CC7ACA"/>
    <w:rsid w:val="00CC7D29"/>
    <w:rsid w:val="00CC7E8B"/>
    <w:rsid w:val="00CD001A"/>
    <w:rsid w:val="00CD009E"/>
    <w:rsid w:val="00CD00A8"/>
    <w:rsid w:val="00CD02DC"/>
    <w:rsid w:val="00CD0351"/>
    <w:rsid w:val="00CD0989"/>
    <w:rsid w:val="00CD0F55"/>
    <w:rsid w:val="00CD1082"/>
    <w:rsid w:val="00CD10A8"/>
    <w:rsid w:val="00CD12CC"/>
    <w:rsid w:val="00CD12DC"/>
    <w:rsid w:val="00CD15FC"/>
    <w:rsid w:val="00CD173C"/>
    <w:rsid w:val="00CD1B9A"/>
    <w:rsid w:val="00CD1E7D"/>
    <w:rsid w:val="00CD222E"/>
    <w:rsid w:val="00CD227E"/>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5F49"/>
    <w:rsid w:val="00CD60C4"/>
    <w:rsid w:val="00CD620A"/>
    <w:rsid w:val="00CD6A76"/>
    <w:rsid w:val="00CD6D39"/>
    <w:rsid w:val="00CD6EAC"/>
    <w:rsid w:val="00CD6F01"/>
    <w:rsid w:val="00CD73DB"/>
    <w:rsid w:val="00CD7575"/>
    <w:rsid w:val="00CD767C"/>
    <w:rsid w:val="00CD7F16"/>
    <w:rsid w:val="00CE0296"/>
    <w:rsid w:val="00CE0318"/>
    <w:rsid w:val="00CE03FE"/>
    <w:rsid w:val="00CE099E"/>
    <w:rsid w:val="00CE0B02"/>
    <w:rsid w:val="00CE0DED"/>
    <w:rsid w:val="00CE0FA8"/>
    <w:rsid w:val="00CE1767"/>
    <w:rsid w:val="00CE1B9A"/>
    <w:rsid w:val="00CE1D2D"/>
    <w:rsid w:val="00CE1F90"/>
    <w:rsid w:val="00CE2209"/>
    <w:rsid w:val="00CE222E"/>
    <w:rsid w:val="00CE2560"/>
    <w:rsid w:val="00CE26B4"/>
    <w:rsid w:val="00CE278A"/>
    <w:rsid w:val="00CE2C72"/>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130A"/>
    <w:rsid w:val="00CF13AF"/>
    <w:rsid w:val="00CF1441"/>
    <w:rsid w:val="00CF1B11"/>
    <w:rsid w:val="00CF1BDA"/>
    <w:rsid w:val="00CF1D86"/>
    <w:rsid w:val="00CF2564"/>
    <w:rsid w:val="00CF25B2"/>
    <w:rsid w:val="00CF2AE6"/>
    <w:rsid w:val="00CF304C"/>
    <w:rsid w:val="00CF393C"/>
    <w:rsid w:val="00CF3C43"/>
    <w:rsid w:val="00CF3C57"/>
    <w:rsid w:val="00CF404F"/>
    <w:rsid w:val="00CF414C"/>
    <w:rsid w:val="00CF4656"/>
    <w:rsid w:val="00CF4FA6"/>
    <w:rsid w:val="00CF5018"/>
    <w:rsid w:val="00CF5257"/>
    <w:rsid w:val="00CF52CF"/>
    <w:rsid w:val="00CF53CD"/>
    <w:rsid w:val="00CF55E0"/>
    <w:rsid w:val="00CF56F9"/>
    <w:rsid w:val="00CF5739"/>
    <w:rsid w:val="00CF5772"/>
    <w:rsid w:val="00CF59FB"/>
    <w:rsid w:val="00CF5E58"/>
    <w:rsid w:val="00CF5EEA"/>
    <w:rsid w:val="00CF60CE"/>
    <w:rsid w:val="00CF635E"/>
    <w:rsid w:val="00CF63C0"/>
    <w:rsid w:val="00CF660A"/>
    <w:rsid w:val="00CF669A"/>
    <w:rsid w:val="00CF66A1"/>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E63"/>
    <w:rsid w:val="00D02E8D"/>
    <w:rsid w:val="00D02FBF"/>
    <w:rsid w:val="00D03384"/>
    <w:rsid w:val="00D036AA"/>
    <w:rsid w:val="00D03C34"/>
    <w:rsid w:val="00D03E4B"/>
    <w:rsid w:val="00D03F84"/>
    <w:rsid w:val="00D03FB0"/>
    <w:rsid w:val="00D044A7"/>
    <w:rsid w:val="00D04958"/>
    <w:rsid w:val="00D04C5A"/>
    <w:rsid w:val="00D04D28"/>
    <w:rsid w:val="00D04E55"/>
    <w:rsid w:val="00D04EA9"/>
    <w:rsid w:val="00D050BC"/>
    <w:rsid w:val="00D050DA"/>
    <w:rsid w:val="00D054F5"/>
    <w:rsid w:val="00D05C42"/>
    <w:rsid w:val="00D05C71"/>
    <w:rsid w:val="00D05CC7"/>
    <w:rsid w:val="00D05FFF"/>
    <w:rsid w:val="00D06236"/>
    <w:rsid w:val="00D0652C"/>
    <w:rsid w:val="00D06785"/>
    <w:rsid w:val="00D06A3B"/>
    <w:rsid w:val="00D06C03"/>
    <w:rsid w:val="00D06ED5"/>
    <w:rsid w:val="00D06EED"/>
    <w:rsid w:val="00D0734A"/>
    <w:rsid w:val="00D0734B"/>
    <w:rsid w:val="00D073A2"/>
    <w:rsid w:val="00D07EB3"/>
    <w:rsid w:val="00D1008B"/>
    <w:rsid w:val="00D10096"/>
    <w:rsid w:val="00D10606"/>
    <w:rsid w:val="00D106A0"/>
    <w:rsid w:val="00D10784"/>
    <w:rsid w:val="00D10D36"/>
    <w:rsid w:val="00D10D3B"/>
    <w:rsid w:val="00D10DD2"/>
    <w:rsid w:val="00D10EEB"/>
    <w:rsid w:val="00D111D2"/>
    <w:rsid w:val="00D11807"/>
    <w:rsid w:val="00D11B4C"/>
    <w:rsid w:val="00D11BA8"/>
    <w:rsid w:val="00D11D3E"/>
    <w:rsid w:val="00D11EA1"/>
    <w:rsid w:val="00D11F1D"/>
    <w:rsid w:val="00D11FA9"/>
    <w:rsid w:val="00D1217D"/>
    <w:rsid w:val="00D1223A"/>
    <w:rsid w:val="00D1226C"/>
    <w:rsid w:val="00D123EE"/>
    <w:rsid w:val="00D12403"/>
    <w:rsid w:val="00D1250A"/>
    <w:rsid w:val="00D125E1"/>
    <w:rsid w:val="00D1262D"/>
    <w:rsid w:val="00D1276C"/>
    <w:rsid w:val="00D127D3"/>
    <w:rsid w:val="00D12999"/>
    <w:rsid w:val="00D12D74"/>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9AC"/>
    <w:rsid w:val="00D14B41"/>
    <w:rsid w:val="00D14B54"/>
    <w:rsid w:val="00D14CF3"/>
    <w:rsid w:val="00D14E2E"/>
    <w:rsid w:val="00D14E53"/>
    <w:rsid w:val="00D1520A"/>
    <w:rsid w:val="00D1542D"/>
    <w:rsid w:val="00D15649"/>
    <w:rsid w:val="00D1577A"/>
    <w:rsid w:val="00D15B62"/>
    <w:rsid w:val="00D15E36"/>
    <w:rsid w:val="00D1615C"/>
    <w:rsid w:val="00D1617C"/>
    <w:rsid w:val="00D161C4"/>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9C7"/>
    <w:rsid w:val="00D22A83"/>
    <w:rsid w:val="00D22C26"/>
    <w:rsid w:val="00D22CD3"/>
    <w:rsid w:val="00D23286"/>
    <w:rsid w:val="00D23416"/>
    <w:rsid w:val="00D236C2"/>
    <w:rsid w:val="00D238CB"/>
    <w:rsid w:val="00D238D9"/>
    <w:rsid w:val="00D2391D"/>
    <w:rsid w:val="00D23C54"/>
    <w:rsid w:val="00D23CF1"/>
    <w:rsid w:val="00D23F9C"/>
    <w:rsid w:val="00D24196"/>
    <w:rsid w:val="00D241E2"/>
    <w:rsid w:val="00D24784"/>
    <w:rsid w:val="00D24793"/>
    <w:rsid w:val="00D248A2"/>
    <w:rsid w:val="00D248DB"/>
    <w:rsid w:val="00D24BAD"/>
    <w:rsid w:val="00D24BD6"/>
    <w:rsid w:val="00D24D0A"/>
    <w:rsid w:val="00D24EB2"/>
    <w:rsid w:val="00D24EFC"/>
    <w:rsid w:val="00D24FCB"/>
    <w:rsid w:val="00D25258"/>
    <w:rsid w:val="00D25343"/>
    <w:rsid w:val="00D25B49"/>
    <w:rsid w:val="00D25C74"/>
    <w:rsid w:val="00D26391"/>
    <w:rsid w:val="00D26472"/>
    <w:rsid w:val="00D264F3"/>
    <w:rsid w:val="00D26746"/>
    <w:rsid w:val="00D26752"/>
    <w:rsid w:val="00D26898"/>
    <w:rsid w:val="00D26ABB"/>
    <w:rsid w:val="00D26AF0"/>
    <w:rsid w:val="00D26BBE"/>
    <w:rsid w:val="00D26D28"/>
    <w:rsid w:val="00D27362"/>
    <w:rsid w:val="00D27423"/>
    <w:rsid w:val="00D27428"/>
    <w:rsid w:val="00D27497"/>
    <w:rsid w:val="00D274B4"/>
    <w:rsid w:val="00D278A2"/>
    <w:rsid w:val="00D2796E"/>
    <w:rsid w:val="00D279E0"/>
    <w:rsid w:val="00D27D25"/>
    <w:rsid w:val="00D27D58"/>
    <w:rsid w:val="00D27FC8"/>
    <w:rsid w:val="00D30348"/>
    <w:rsid w:val="00D3057A"/>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96"/>
    <w:rsid w:val="00D341CB"/>
    <w:rsid w:val="00D342A1"/>
    <w:rsid w:val="00D3431B"/>
    <w:rsid w:val="00D34F66"/>
    <w:rsid w:val="00D35333"/>
    <w:rsid w:val="00D3537C"/>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C91"/>
    <w:rsid w:val="00D37EC3"/>
    <w:rsid w:val="00D40246"/>
    <w:rsid w:val="00D403B4"/>
    <w:rsid w:val="00D403BF"/>
    <w:rsid w:val="00D405D4"/>
    <w:rsid w:val="00D40B51"/>
    <w:rsid w:val="00D40CD6"/>
    <w:rsid w:val="00D40E05"/>
    <w:rsid w:val="00D41072"/>
    <w:rsid w:val="00D4108F"/>
    <w:rsid w:val="00D410DF"/>
    <w:rsid w:val="00D413F9"/>
    <w:rsid w:val="00D4168F"/>
    <w:rsid w:val="00D41691"/>
    <w:rsid w:val="00D418E0"/>
    <w:rsid w:val="00D419E2"/>
    <w:rsid w:val="00D419F8"/>
    <w:rsid w:val="00D41B77"/>
    <w:rsid w:val="00D41DC9"/>
    <w:rsid w:val="00D4205D"/>
    <w:rsid w:val="00D4252D"/>
    <w:rsid w:val="00D42685"/>
    <w:rsid w:val="00D42902"/>
    <w:rsid w:val="00D4299C"/>
    <w:rsid w:val="00D42A22"/>
    <w:rsid w:val="00D42AE4"/>
    <w:rsid w:val="00D42B1F"/>
    <w:rsid w:val="00D42F1E"/>
    <w:rsid w:val="00D42FC8"/>
    <w:rsid w:val="00D4327C"/>
    <w:rsid w:val="00D4342E"/>
    <w:rsid w:val="00D4355D"/>
    <w:rsid w:val="00D436D6"/>
    <w:rsid w:val="00D43839"/>
    <w:rsid w:val="00D43BF1"/>
    <w:rsid w:val="00D43E54"/>
    <w:rsid w:val="00D44042"/>
    <w:rsid w:val="00D4422A"/>
    <w:rsid w:val="00D442EF"/>
    <w:rsid w:val="00D444EA"/>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89"/>
    <w:rsid w:val="00D47101"/>
    <w:rsid w:val="00D47755"/>
    <w:rsid w:val="00D4791C"/>
    <w:rsid w:val="00D479F7"/>
    <w:rsid w:val="00D47B6E"/>
    <w:rsid w:val="00D47D59"/>
    <w:rsid w:val="00D47DCD"/>
    <w:rsid w:val="00D47F5F"/>
    <w:rsid w:val="00D500FD"/>
    <w:rsid w:val="00D5044A"/>
    <w:rsid w:val="00D50805"/>
    <w:rsid w:val="00D50820"/>
    <w:rsid w:val="00D509E9"/>
    <w:rsid w:val="00D50E0F"/>
    <w:rsid w:val="00D50E2C"/>
    <w:rsid w:val="00D50F80"/>
    <w:rsid w:val="00D512E5"/>
    <w:rsid w:val="00D513FC"/>
    <w:rsid w:val="00D517AB"/>
    <w:rsid w:val="00D51E5C"/>
    <w:rsid w:val="00D520B1"/>
    <w:rsid w:val="00D52174"/>
    <w:rsid w:val="00D522C6"/>
    <w:rsid w:val="00D522EC"/>
    <w:rsid w:val="00D52643"/>
    <w:rsid w:val="00D5269C"/>
    <w:rsid w:val="00D52B21"/>
    <w:rsid w:val="00D52EC1"/>
    <w:rsid w:val="00D5311C"/>
    <w:rsid w:val="00D534A9"/>
    <w:rsid w:val="00D53605"/>
    <w:rsid w:val="00D536B9"/>
    <w:rsid w:val="00D53823"/>
    <w:rsid w:val="00D5393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7B"/>
    <w:rsid w:val="00D55285"/>
    <w:rsid w:val="00D554A8"/>
    <w:rsid w:val="00D55619"/>
    <w:rsid w:val="00D5577E"/>
    <w:rsid w:val="00D55A7D"/>
    <w:rsid w:val="00D55AB5"/>
    <w:rsid w:val="00D55AD0"/>
    <w:rsid w:val="00D55C21"/>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B11"/>
    <w:rsid w:val="00D60CBF"/>
    <w:rsid w:val="00D60CD3"/>
    <w:rsid w:val="00D610E6"/>
    <w:rsid w:val="00D61600"/>
    <w:rsid w:val="00D61614"/>
    <w:rsid w:val="00D6171D"/>
    <w:rsid w:val="00D61821"/>
    <w:rsid w:val="00D6184A"/>
    <w:rsid w:val="00D6186E"/>
    <w:rsid w:val="00D61BAC"/>
    <w:rsid w:val="00D61C06"/>
    <w:rsid w:val="00D61CF1"/>
    <w:rsid w:val="00D622A7"/>
    <w:rsid w:val="00D623C7"/>
    <w:rsid w:val="00D6266A"/>
    <w:rsid w:val="00D62689"/>
    <w:rsid w:val="00D627DA"/>
    <w:rsid w:val="00D629F4"/>
    <w:rsid w:val="00D62B65"/>
    <w:rsid w:val="00D62BF2"/>
    <w:rsid w:val="00D62E02"/>
    <w:rsid w:val="00D63089"/>
    <w:rsid w:val="00D631D4"/>
    <w:rsid w:val="00D6331E"/>
    <w:rsid w:val="00D63324"/>
    <w:rsid w:val="00D63329"/>
    <w:rsid w:val="00D63345"/>
    <w:rsid w:val="00D637E1"/>
    <w:rsid w:val="00D6381C"/>
    <w:rsid w:val="00D63902"/>
    <w:rsid w:val="00D63925"/>
    <w:rsid w:val="00D63C09"/>
    <w:rsid w:val="00D63C7D"/>
    <w:rsid w:val="00D63DB7"/>
    <w:rsid w:val="00D63E54"/>
    <w:rsid w:val="00D6403E"/>
    <w:rsid w:val="00D64142"/>
    <w:rsid w:val="00D645EC"/>
    <w:rsid w:val="00D646A9"/>
    <w:rsid w:val="00D646F4"/>
    <w:rsid w:val="00D647B8"/>
    <w:rsid w:val="00D648B8"/>
    <w:rsid w:val="00D64B6E"/>
    <w:rsid w:val="00D6530A"/>
    <w:rsid w:val="00D653FD"/>
    <w:rsid w:val="00D654C2"/>
    <w:rsid w:val="00D65554"/>
    <w:rsid w:val="00D655FD"/>
    <w:rsid w:val="00D6564E"/>
    <w:rsid w:val="00D657AA"/>
    <w:rsid w:val="00D65A30"/>
    <w:rsid w:val="00D65A8D"/>
    <w:rsid w:val="00D65AC0"/>
    <w:rsid w:val="00D65C5D"/>
    <w:rsid w:val="00D65DBB"/>
    <w:rsid w:val="00D65E0A"/>
    <w:rsid w:val="00D65F79"/>
    <w:rsid w:val="00D66259"/>
    <w:rsid w:val="00D662F5"/>
    <w:rsid w:val="00D66EE3"/>
    <w:rsid w:val="00D6721A"/>
    <w:rsid w:val="00D67254"/>
    <w:rsid w:val="00D67324"/>
    <w:rsid w:val="00D673EA"/>
    <w:rsid w:val="00D67939"/>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BB0"/>
    <w:rsid w:val="00D71F28"/>
    <w:rsid w:val="00D72069"/>
    <w:rsid w:val="00D720C6"/>
    <w:rsid w:val="00D720E8"/>
    <w:rsid w:val="00D72112"/>
    <w:rsid w:val="00D722D1"/>
    <w:rsid w:val="00D724CE"/>
    <w:rsid w:val="00D72561"/>
    <w:rsid w:val="00D725A3"/>
    <w:rsid w:val="00D725D7"/>
    <w:rsid w:val="00D727AF"/>
    <w:rsid w:val="00D72BDE"/>
    <w:rsid w:val="00D73015"/>
    <w:rsid w:val="00D7308C"/>
    <w:rsid w:val="00D734B5"/>
    <w:rsid w:val="00D735DF"/>
    <w:rsid w:val="00D7389C"/>
    <w:rsid w:val="00D73912"/>
    <w:rsid w:val="00D73A25"/>
    <w:rsid w:val="00D73CB6"/>
    <w:rsid w:val="00D74092"/>
    <w:rsid w:val="00D74331"/>
    <w:rsid w:val="00D743C3"/>
    <w:rsid w:val="00D743DC"/>
    <w:rsid w:val="00D74528"/>
    <w:rsid w:val="00D7464A"/>
    <w:rsid w:val="00D74719"/>
    <w:rsid w:val="00D74780"/>
    <w:rsid w:val="00D7495F"/>
    <w:rsid w:val="00D74A16"/>
    <w:rsid w:val="00D74D77"/>
    <w:rsid w:val="00D74DE1"/>
    <w:rsid w:val="00D750F8"/>
    <w:rsid w:val="00D75177"/>
    <w:rsid w:val="00D7528F"/>
    <w:rsid w:val="00D752E8"/>
    <w:rsid w:val="00D75304"/>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AA"/>
    <w:rsid w:val="00D7724A"/>
    <w:rsid w:val="00D7764C"/>
    <w:rsid w:val="00D776DA"/>
    <w:rsid w:val="00D77781"/>
    <w:rsid w:val="00D777CF"/>
    <w:rsid w:val="00D77D28"/>
    <w:rsid w:val="00D77EF6"/>
    <w:rsid w:val="00D801B7"/>
    <w:rsid w:val="00D80432"/>
    <w:rsid w:val="00D8056F"/>
    <w:rsid w:val="00D80697"/>
    <w:rsid w:val="00D806E4"/>
    <w:rsid w:val="00D807BB"/>
    <w:rsid w:val="00D8081D"/>
    <w:rsid w:val="00D80B51"/>
    <w:rsid w:val="00D80C62"/>
    <w:rsid w:val="00D80C86"/>
    <w:rsid w:val="00D80D5E"/>
    <w:rsid w:val="00D80E22"/>
    <w:rsid w:val="00D81231"/>
    <w:rsid w:val="00D8183C"/>
    <w:rsid w:val="00D818A4"/>
    <w:rsid w:val="00D8242C"/>
    <w:rsid w:val="00D827F2"/>
    <w:rsid w:val="00D828A6"/>
    <w:rsid w:val="00D832B9"/>
    <w:rsid w:val="00D83398"/>
    <w:rsid w:val="00D83410"/>
    <w:rsid w:val="00D8348E"/>
    <w:rsid w:val="00D83660"/>
    <w:rsid w:val="00D836EF"/>
    <w:rsid w:val="00D8389F"/>
    <w:rsid w:val="00D8398B"/>
    <w:rsid w:val="00D839EE"/>
    <w:rsid w:val="00D841A8"/>
    <w:rsid w:val="00D84252"/>
    <w:rsid w:val="00D8469F"/>
    <w:rsid w:val="00D846E7"/>
    <w:rsid w:val="00D8485A"/>
    <w:rsid w:val="00D84AB7"/>
    <w:rsid w:val="00D84CF0"/>
    <w:rsid w:val="00D84D6A"/>
    <w:rsid w:val="00D84DD6"/>
    <w:rsid w:val="00D8533B"/>
    <w:rsid w:val="00D855CF"/>
    <w:rsid w:val="00D85942"/>
    <w:rsid w:val="00D85CB6"/>
    <w:rsid w:val="00D8615E"/>
    <w:rsid w:val="00D86240"/>
    <w:rsid w:val="00D8627B"/>
    <w:rsid w:val="00D8653D"/>
    <w:rsid w:val="00D86588"/>
    <w:rsid w:val="00D86907"/>
    <w:rsid w:val="00D86A8A"/>
    <w:rsid w:val="00D86D62"/>
    <w:rsid w:val="00D86EC6"/>
    <w:rsid w:val="00D86F4A"/>
    <w:rsid w:val="00D86FFA"/>
    <w:rsid w:val="00D870D2"/>
    <w:rsid w:val="00D87219"/>
    <w:rsid w:val="00D8736B"/>
    <w:rsid w:val="00D87463"/>
    <w:rsid w:val="00D879FB"/>
    <w:rsid w:val="00D87CC8"/>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C24"/>
    <w:rsid w:val="00D94689"/>
    <w:rsid w:val="00D948A7"/>
    <w:rsid w:val="00D94B94"/>
    <w:rsid w:val="00D94CFA"/>
    <w:rsid w:val="00D950A6"/>
    <w:rsid w:val="00D952DD"/>
    <w:rsid w:val="00D95787"/>
    <w:rsid w:val="00D9585A"/>
    <w:rsid w:val="00D958DF"/>
    <w:rsid w:val="00D9591B"/>
    <w:rsid w:val="00D959AF"/>
    <w:rsid w:val="00D95B05"/>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0E5"/>
    <w:rsid w:val="00DA2B9E"/>
    <w:rsid w:val="00DA2D8E"/>
    <w:rsid w:val="00DA2E17"/>
    <w:rsid w:val="00DA2E2C"/>
    <w:rsid w:val="00DA2FA4"/>
    <w:rsid w:val="00DA3037"/>
    <w:rsid w:val="00DA304D"/>
    <w:rsid w:val="00DA3065"/>
    <w:rsid w:val="00DA3095"/>
    <w:rsid w:val="00DA34D6"/>
    <w:rsid w:val="00DA38D5"/>
    <w:rsid w:val="00DA3A21"/>
    <w:rsid w:val="00DA3FD4"/>
    <w:rsid w:val="00DA4506"/>
    <w:rsid w:val="00DA4620"/>
    <w:rsid w:val="00DA4784"/>
    <w:rsid w:val="00DA48A2"/>
    <w:rsid w:val="00DA49A0"/>
    <w:rsid w:val="00DA4B10"/>
    <w:rsid w:val="00DA4D04"/>
    <w:rsid w:val="00DA4E8A"/>
    <w:rsid w:val="00DA517E"/>
    <w:rsid w:val="00DA53BC"/>
    <w:rsid w:val="00DA53CC"/>
    <w:rsid w:val="00DA5546"/>
    <w:rsid w:val="00DA5593"/>
    <w:rsid w:val="00DA55FB"/>
    <w:rsid w:val="00DA58FB"/>
    <w:rsid w:val="00DA59BE"/>
    <w:rsid w:val="00DA5A6E"/>
    <w:rsid w:val="00DA5D0E"/>
    <w:rsid w:val="00DA5D33"/>
    <w:rsid w:val="00DA5E8D"/>
    <w:rsid w:val="00DA5FBD"/>
    <w:rsid w:val="00DA6059"/>
    <w:rsid w:val="00DA62D3"/>
    <w:rsid w:val="00DA651E"/>
    <w:rsid w:val="00DA68E1"/>
    <w:rsid w:val="00DA6E90"/>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DD"/>
    <w:rsid w:val="00DB0D8F"/>
    <w:rsid w:val="00DB1192"/>
    <w:rsid w:val="00DB12C2"/>
    <w:rsid w:val="00DB1352"/>
    <w:rsid w:val="00DB13ED"/>
    <w:rsid w:val="00DB13F3"/>
    <w:rsid w:val="00DB1666"/>
    <w:rsid w:val="00DB1B8E"/>
    <w:rsid w:val="00DB1C7C"/>
    <w:rsid w:val="00DB1CF8"/>
    <w:rsid w:val="00DB1D67"/>
    <w:rsid w:val="00DB1F48"/>
    <w:rsid w:val="00DB21EB"/>
    <w:rsid w:val="00DB2247"/>
    <w:rsid w:val="00DB243C"/>
    <w:rsid w:val="00DB25EC"/>
    <w:rsid w:val="00DB2686"/>
    <w:rsid w:val="00DB341E"/>
    <w:rsid w:val="00DB34E0"/>
    <w:rsid w:val="00DB3623"/>
    <w:rsid w:val="00DB399C"/>
    <w:rsid w:val="00DB3C3F"/>
    <w:rsid w:val="00DB3CDF"/>
    <w:rsid w:val="00DB41C2"/>
    <w:rsid w:val="00DB4261"/>
    <w:rsid w:val="00DB472B"/>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CA7"/>
    <w:rsid w:val="00DB6F07"/>
    <w:rsid w:val="00DB7116"/>
    <w:rsid w:val="00DB7125"/>
    <w:rsid w:val="00DB71A1"/>
    <w:rsid w:val="00DB745A"/>
    <w:rsid w:val="00DB7597"/>
    <w:rsid w:val="00DB765A"/>
    <w:rsid w:val="00DB77DD"/>
    <w:rsid w:val="00DB790E"/>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2FEF"/>
    <w:rsid w:val="00DC3261"/>
    <w:rsid w:val="00DC3536"/>
    <w:rsid w:val="00DC38A7"/>
    <w:rsid w:val="00DC3AE7"/>
    <w:rsid w:val="00DC400F"/>
    <w:rsid w:val="00DC4088"/>
    <w:rsid w:val="00DC4174"/>
    <w:rsid w:val="00DC4572"/>
    <w:rsid w:val="00DC4AFB"/>
    <w:rsid w:val="00DC4B78"/>
    <w:rsid w:val="00DC4BE5"/>
    <w:rsid w:val="00DC4CA1"/>
    <w:rsid w:val="00DC4F15"/>
    <w:rsid w:val="00DC4F38"/>
    <w:rsid w:val="00DC4F9B"/>
    <w:rsid w:val="00DC500E"/>
    <w:rsid w:val="00DC53E8"/>
    <w:rsid w:val="00DC54CE"/>
    <w:rsid w:val="00DC5651"/>
    <w:rsid w:val="00DC5BF7"/>
    <w:rsid w:val="00DC5C3B"/>
    <w:rsid w:val="00DC5ED1"/>
    <w:rsid w:val="00DC6038"/>
    <w:rsid w:val="00DC618E"/>
    <w:rsid w:val="00DC660E"/>
    <w:rsid w:val="00DC665F"/>
    <w:rsid w:val="00DC681A"/>
    <w:rsid w:val="00DC6A0F"/>
    <w:rsid w:val="00DC6B57"/>
    <w:rsid w:val="00DC6CC8"/>
    <w:rsid w:val="00DC6DBC"/>
    <w:rsid w:val="00DC6F41"/>
    <w:rsid w:val="00DC7489"/>
    <w:rsid w:val="00DC7553"/>
    <w:rsid w:val="00DC766F"/>
    <w:rsid w:val="00DC76B5"/>
    <w:rsid w:val="00DC7888"/>
    <w:rsid w:val="00DC78B7"/>
    <w:rsid w:val="00DC7921"/>
    <w:rsid w:val="00DC7B4A"/>
    <w:rsid w:val="00DC7E9A"/>
    <w:rsid w:val="00DC7F66"/>
    <w:rsid w:val="00DD0144"/>
    <w:rsid w:val="00DD01BE"/>
    <w:rsid w:val="00DD06CB"/>
    <w:rsid w:val="00DD0954"/>
    <w:rsid w:val="00DD0A00"/>
    <w:rsid w:val="00DD1009"/>
    <w:rsid w:val="00DD1146"/>
    <w:rsid w:val="00DD1378"/>
    <w:rsid w:val="00DD140A"/>
    <w:rsid w:val="00DD1506"/>
    <w:rsid w:val="00DD157D"/>
    <w:rsid w:val="00DD1973"/>
    <w:rsid w:val="00DD1B0D"/>
    <w:rsid w:val="00DD1CF4"/>
    <w:rsid w:val="00DD1ECF"/>
    <w:rsid w:val="00DD1FDF"/>
    <w:rsid w:val="00DD2007"/>
    <w:rsid w:val="00DD2405"/>
    <w:rsid w:val="00DD242E"/>
    <w:rsid w:val="00DD2574"/>
    <w:rsid w:val="00DD25D2"/>
    <w:rsid w:val="00DD2791"/>
    <w:rsid w:val="00DD27DA"/>
    <w:rsid w:val="00DD2925"/>
    <w:rsid w:val="00DD2B15"/>
    <w:rsid w:val="00DD2C91"/>
    <w:rsid w:val="00DD2E3D"/>
    <w:rsid w:val="00DD2F9A"/>
    <w:rsid w:val="00DD3334"/>
    <w:rsid w:val="00DD36AA"/>
    <w:rsid w:val="00DD37A4"/>
    <w:rsid w:val="00DD37C0"/>
    <w:rsid w:val="00DD39AA"/>
    <w:rsid w:val="00DD40A6"/>
    <w:rsid w:val="00DD40C0"/>
    <w:rsid w:val="00DD4321"/>
    <w:rsid w:val="00DD4406"/>
    <w:rsid w:val="00DD449F"/>
    <w:rsid w:val="00DD44EF"/>
    <w:rsid w:val="00DD46FA"/>
    <w:rsid w:val="00DD47EE"/>
    <w:rsid w:val="00DD4815"/>
    <w:rsid w:val="00DD501C"/>
    <w:rsid w:val="00DD501E"/>
    <w:rsid w:val="00DD50FA"/>
    <w:rsid w:val="00DD5262"/>
    <w:rsid w:val="00DD52A7"/>
    <w:rsid w:val="00DD531D"/>
    <w:rsid w:val="00DD56B9"/>
    <w:rsid w:val="00DD5955"/>
    <w:rsid w:val="00DD59A4"/>
    <w:rsid w:val="00DD5A0C"/>
    <w:rsid w:val="00DD5BA4"/>
    <w:rsid w:val="00DD5D7A"/>
    <w:rsid w:val="00DD5D9E"/>
    <w:rsid w:val="00DD6408"/>
    <w:rsid w:val="00DD6558"/>
    <w:rsid w:val="00DD6731"/>
    <w:rsid w:val="00DD6A2A"/>
    <w:rsid w:val="00DD6CFF"/>
    <w:rsid w:val="00DD735E"/>
    <w:rsid w:val="00DD7362"/>
    <w:rsid w:val="00DD739E"/>
    <w:rsid w:val="00DD74C3"/>
    <w:rsid w:val="00DD782E"/>
    <w:rsid w:val="00DD7873"/>
    <w:rsid w:val="00DD7968"/>
    <w:rsid w:val="00DD7995"/>
    <w:rsid w:val="00DD7A1C"/>
    <w:rsid w:val="00DD7CDE"/>
    <w:rsid w:val="00DD7E87"/>
    <w:rsid w:val="00DD7F13"/>
    <w:rsid w:val="00DD7F56"/>
    <w:rsid w:val="00DE00CF"/>
    <w:rsid w:val="00DE0183"/>
    <w:rsid w:val="00DE03B8"/>
    <w:rsid w:val="00DE06F3"/>
    <w:rsid w:val="00DE07E8"/>
    <w:rsid w:val="00DE0B69"/>
    <w:rsid w:val="00DE0DF4"/>
    <w:rsid w:val="00DE0E10"/>
    <w:rsid w:val="00DE0E12"/>
    <w:rsid w:val="00DE0E7E"/>
    <w:rsid w:val="00DE10A1"/>
    <w:rsid w:val="00DE10F5"/>
    <w:rsid w:val="00DE1692"/>
    <w:rsid w:val="00DE1C22"/>
    <w:rsid w:val="00DE23FF"/>
    <w:rsid w:val="00DE249D"/>
    <w:rsid w:val="00DE2804"/>
    <w:rsid w:val="00DE2AC1"/>
    <w:rsid w:val="00DE2CEF"/>
    <w:rsid w:val="00DE2D73"/>
    <w:rsid w:val="00DE2F65"/>
    <w:rsid w:val="00DE31EA"/>
    <w:rsid w:val="00DE3265"/>
    <w:rsid w:val="00DE36D4"/>
    <w:rsid w:val="00DE38E4"/>
    <w:rsid w:val="00DE3A0B"/>
    <w:rsid w:val="00DE3F06"/>
    <w:rsid w:val="00DE4720"/>
    <w:rsid w:val="00DE48A4"/>
    <w:rsid w:val="00DE4B9F"/>
    <w:rsid w:val="00DE4C0C"/>
    <w:rsid w:val="00DE4EA3"/>
    <w:rsid w:val="00DE502D"/>
    <w:rsid w:val="00DE5388"/>
    <w:rsid w:val="00DE55FC"/>
    <w:rsid w:val="00DE57C4"/>
    <w:rsid w:val="00DE5B92"/>
    <w:rsid w:val="00DE5F4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E7EE8"/>
    <w:rsid w:val="00DF05C8"/>
    <w:rsid w:val="00DF0768"/>
    <w:rsid w:val="00DF0C29"/>
    <w:rsid w:val="00DF0C96"/>
    <w:rsid w:val="00DF0FD9"/>
    <w:rsid w:val="00DF15B0"/>
    <w:rsid w:val="00DF1795"/>
    <w:rsid w:val="00DF182E"/>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DBC"/>
    <w:rsid w:val="00DF2E20"/>
    <w:rsid w:val="00DF2E3C"/>
    <w:rsid w:val="00DF32AA"/>
    <w:rsid w:val="00DF334B"/>
    <w:rsid w:val="00DF3BA0"/>
    <w:rsid w:val="00DF3E29"/>
    <w:rsid w:val="00DF3ED6"/>
    <w:rsid w:val="00DF4065"/>
    <w:rsid w:val="00DF40E0"/>
    <w:rsid w:val="00DF41CC"/>
    <w:rsid w:val="00DF430A"/>
    <w:rsid w:val="00DF45C8"/>
    <w:rsid w:val="00DF4B52"/>
    <w:rsid w:val="00DF4E1B"/>
    <w:rsid w:val="00DF5018"/>
    <w:rsid w:val="00DF52B2"/>
    <w:rsid w:val="00DF53D0"/>
    <w:rsid w:val="00DF5519"/>
    <w:rsid w:val="00DF554B"/>
    <w:rsid w:val="00DF58A8"/>
    <w:rsid w:val="00DF5BD7"/>
    <w:rsid w:val="00DF64CA"/>
    <w:rsid w:val="00DF659E"/>
    <w:rsid w:val="00DF6C9D"/>
    <w:rsid w:val="00DF6E5D"/>
    <w:rsid w:val="00DF70EF"/>
    <w:rsid w:val="00DF72CD"/>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45C3"/>
    <w:rsid w:val="00E047B3"/>
    <w:rsid w:val="00E048FF"/>
    <w:rsid w:val="00E04AB7"/>
    <w:rsid w:val="00E05064"/>
    <w:rsid w:val="00E05400"/>
    <w:rsid w:val="00E0556C"/>
    <w:rsid w:val="00E05789"/>
    <w:rsid w:val="00E05A4D"/>
    <w:rsid w:val="00E05AC4"/>
    <w:rsid w:val="00E05E9E"/>
    <w:rsid w:val="00E06073"/>
    <w:rsid w:val="00E06096"/>
    <w:rsid w:val="00E06402"/>
    <w:rsid w:val="00E064D9"/>
    <w:rsid w:val="00E06708"/>
    <w:rsid w:val="00E06B00"/>
    <w:rsid w:val="00E07354"/>
    <w:rsid w:val="00E074FB"/>
    <w:rsid w:val="00E076FC"/>
    <w:rsid w:val="00E07897"/>
    <w:rsid w:val="00E07ACC"/>
    <w:rsid w:val="00E07B1B"/>
    <w:rsid w:val="00E07C91"/>
    <w:rsid w:val="00E07D0C"/>
    <w:rsid w:val="00E1056D"/>
    <w:rsid w:val="00E10788"/>
    <w:rsid w:val="00E109C4"/>
    <w:rsid w:val="00E10D28"/>
    <w:rsid w:val="00E10F98"/>
    <w:rsid w:val="00E110A4"/>
    <w:rsid w:val="00E11213"/>
    <w:rsid w:val="00E115D7"/>
    <w:rsid w:val="00E116E5"/>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A86"/>
    <w:rsid w:val="00E13C9E"/>
    <w:rsid w:val="00E13DFD"/>
    <w:rsid w:val="00E13E06"/>
    <w:rsid w:val="00E140C2"/>
    <w:rsid w:val="00E14237"/>
    <w:rsid w:val="00E1428C"/>
    <w:rsid w:val="00E14756"/>
    <w:rsid w:val="00E14C91"/>
    <w:rsid w:val="00E1562D"/>
    <w:rsid w:val="00E1598D"/>
    <w:rsid w:val="00E159AC"/>
    <w:rsid w:val="00E15EDD"/>
    <w:rsid w:val="00E16030"/>
    <w:rsid w:val="00E163CF"/>
    <w:rsid w:val="00E16862"/>
    <w:rsid w:val="00E16868"/>
    <w:rsid w:val="00E16869"/>
    <w:rsid w:val="00E16D8A"/>
    <w:rsid w:val="00E16E34"/>
    <w:rsid w:val="00E16EEE"/>
    <w:rsid w:val="00E173C1"/>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9F4"/>
    <w:rsid w:val="00E21BB5"/>
    <w:rsid w:val="00E21D2F"/>
    <w:rsid w:val="00E21DA1"/>
    <w:rsid w:val="00E21E78"/>
    <w:rsid w:val="00E21F1E"/>
    <w:rsid w:val="00E222A0"/>
    <w:rsid w:val="00E222FD"/>
    <w:rsid w:val="00E225C4"/>
    <w:rsid w:val="00E22624"/>
    <w:rsid w:val="00E227E5"/>
    <w:rsid w:val="00E22FEC"/>
    <w:rsid w:val="00E2326C"/>
    <w:rsid w:val="00E233C7"/>
    <w:rsid w:val="00E2340F"/>
    <w:rsid w:val="00E23528"/>
    <w:rsid w:val="00E23723"/>
    <w:rsid w:val="00E238B8"/>
    <w:rsid w:val="00E23918"/>
    <w:rsid w:val="00E23940"/>
    <w:rsid w:val="00E23B7A"/>
    <w:rsid w:val="00E2408E"/>
    <w:rsid w:val="00E2427C"/>
    <w:rsid w:val="00E24295"/>
    <w:rsid w:val="00E242D5"/>
    <w:rsid w:val="00E242EA"/>
    <w:rsid w:val="00E24406"/>
    <w:rsid w:val="00E24649"/>
    <w:rsid w:val="00E24836"/>
    <w:rsid w:val="00E24BDE"/>
    <w:rsid w:val="00E24D87"/>
    <w:rsid w:val="00E24E19"/>
    <w:rsid w:val="00E25005"/>
    <w:rsid w:val="00E252D9"/>
    <w:rsid w:val="00E25513"/>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7D4"/>
    <w:rsid w:val="00E27B37"/>
    <w:rsid w:val="00E27BA9"/>
    <w:rsid w:val="00E27BE4"/>
    <w:rsid w:val="00E27D57"/>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1E1C"/>
    <w:rsid w:val="00E326A7"/>
    <w:rsid w:val="00E3275F"/>
    <w:rsid w:val="00E3279C"/>
    <w:rsid w:val="00E327F0"/>
    <w:rsid w:val="00E32B0C"/>
    <w:rsid w:val="00E32BBD"/>
    <w:rsid w:val="00E32C82"/>
    <w:rsid w:val="00E32EC7"/>
    <w:rsid w:val="00E33065"/>
    <w:rsid w:val="00E330D5"/>
    <w:rsid w:val="00E33237"/>
    <w:rsid w:val="00E333F7"/>
    <w:rsid w:val="00E335F7"/>
    <w:rsid w:val="00E33745"/>
    <w:rsid w:val="00E3409A"/>
    <w:rsid w:val="00E34475"/>
    <w:rsid w:val="00E3448C"/>
    <w:rsid w:val="00E347A5"/>
    <w:rsid w:val="00E34DFA"/>
    <w:rsid w:val="00E34F03"/>
    <w:rsid w:val="00E3516E"/>
    <w:rsid w:val="00E35233"/>
    <w:rsid w:val="00E353C2"/>
    <w:rsid w:val="00E3578F"/>
    <w:rsid w:val="00E35B50"/>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1AA"/>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E09"/>
    <w:rsid w:val="00E430C6"/>
    <w:rsid w:val="00E43475"/>
    <w:rsid w:val="00E4362C"/>
    <w:rsid w:val="00E43637"/>
    <w:rsid w:val="00E43686"/>
    <w:rsid w:val="00E43729"/>
    <w:rsid w:val="00E4376E"/>
    <w:rsid w:val="00E437BD"/>
    <w:rsid w:val="00E43819"/>
    <w:rsid w:val="00E43A01"/>
    <w:rsid w:val="00E43BE1"/>
    <w:rsid w:val="00E43D2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BF"/>
    <w:rsid w:val="00E458D8"/>
    <w:rsid w:val="00E45C9E"/>
    <w:rsid w:val="00E45D1B"/>
    <w:rsid w:val="00E46075"/>
    <w:rsid w:val="00E4608C"/>
    <w:rsid w:val="00E46758"/>
    <w:rsid w:val="00E467F7"/>
    <w:rsid w:val="00E4690E"/>
    <w:rsid w:val="00E469A5"/>
    <w:rsid w:val="00E46E0C"/>
    <w:rsid w:val="00E46E74"/>
    <w:rsid w:val="00E46E7C"/>
    <w:rsid w:val="00E471F8"/>
    <w:rsid w:val="00E47207"/>
    <w:rsid w:val="00E47333"/>
    <w:rsid w:val="00E47428"/>
    <w:rsid w:val="00E476FC"/>
    <w:rsid w:val="00E477EB"/>
    <w:rsid w:val="00E477FB"/>
    <w:rsid w:val="00E478A5"/>
    <w:rsid w:val="00E47A6C"/>
    <w:rsid w:val="00E47A88"/>
    <w:rsid w:val="00E47C75"/>
    <w:rsid w:val="00E47C90"/>
    <w:rsid w:val="00E47D82"/>
    <w:rsid w:val="00E47FB4"/>
    <w:rsid w:val="00E50193"/>
    <w:rsid w:val="00E50376"/>
    <w:rsid w:val="00E50405"/>
    <w:rsid w:val="00E50450"/>
    <w:rsid w:val="00E50554"/>
    <w:rsid w:val="00E506A1"/>
    <w:rsid w:val="00E50709"/>
    <w:rsid w:val="00E5076B"/>
    <w:rsid w:val="00E507C5"/>
    <w:rsid w:val="00E507CF"/>
    <w:rsid w:val="00E50BE6"/>
    <w:rsid w:val="00E50D06"/>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809"/>
    <w:rsid w:val="00E54A9B"/>
    <w:rsid w:val="00E54E0A"/>
    <w:rsid w:val="00E55056"/>
    <w:rsid w:val="00E55079"/>
    <w:rsid w:val="00E556E9"/>
    <w:rsid w:val="00E557A0"/>
    <w:rsid w:val="00E557B2"/>
    <w:rsid w:val="00E5589A"/>
    <w:rsid w:val="00E55AA5"/>
    <w:rsid w:val="00E55CF9"/>
    <w:rsid w:val="00E562E2"/>
    <w:rsid w:val="00E5659C"/>
    <w:rsid w:val="00E568D0"/>
    <w:rsid w:val="00E56965"/>
    <w:rsid w:val="00E56C80"/>
    <w:rsid w:val="00E56D16"/>
    <w:rsid w:val="00E57172"/>
    <w:rsid w:val="00E5730B"/>
    <w:rsid w:val="00E5774E"/>
    <w:rsid w:val="00E57914"/>
    <w:rsid w:val="00E579CB"/>
    <w:rsid w:val="00E57A50"/>
    <w:rsid w:val="00E57B75"/>
    <w:rsid w:val="00E57CEE"/>
    <w:rsid w:val="00E57D8C"/>
    <w:rsid w:val="00E57E19"/>
    <w:rsid w:val="00E57FE1"/>
    <w:rsid w:val="00E6004D"/>
    <w:rsid w:val="00E60417"/>
    <w:rsid w:val="00E6053D"/>
    <w:rsid w:val="00E60810"/>
    <w:rsid w:val="00E6086C"/>
    <w:rsid w:val="00E6088E"/>
    <w:rsid w:val="00E60942"/>
    <w:rsid w:val="00E60C7D"/>
    <w:rsid w:val="00E60F5A"/>
    <w:rsid w:val="00E60F8F"/>
    <w:rsid w:val="00E611E1"/>
    <w:rsid w:val="00E6138E"/>
    <w:rsid w:val="00E61419"/>
    <w:rsid w:val="00E61658"/>
    <w:rsid w:val="00E61DC9"/>
    <w:rsid w:val="00E62006"/>
    <w:rsid w:val="00E62015"/>
    <w:rsid w:val="00E6236B"/>
    <w:rsid w:val="00E6242D"/>
    <w:rsid w:val="00E624C5"/>
    <w:rsid w:val="00E6257B"/>
    <w:rsid w:val="00E625B8"/>
    <w:rsid w:val="00E626ED"/>
    <w:rsid w:val="00E62885"/>
    <w:rsid w:val="00E62B42"/>
    <w:rsid w:val="00E62BF9"/>
    <w:rsid w:val="00E62D79"/>
    <w:rsid w:val="00E62DC7"/>
    <w:rsid w:val="00E6312E"/>
    <w:rsid w:val="00E634C5"/>
    <w:rsid w:val="00E63512"/>
    <w:rsid w:val="00E63827"/>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293"/>
    <w:rsid w:val="00E66479"/>
    <w:rsid w:val="00E667E3"/>
    <w:rsid w:val="00E669C1"/>
    <w:rsid w:val="00E66E5F"/>
    <w:rsid w:val="00E670A6"/>
    <w:rsid w:val="00E673CC"/>
    <w:rsid w:val="00E674AE"/>
    <w:rsid w:val="00E67716"/>
    <w:rsid w:val="00E67893"/>
    <w:rsid w:val="00E67AD0"/>
    <w:rsid w:val="00E67C1F"/>
    <w:rsid w:val="00E67D1E"/>
    <w:rsid w:val="00E70276"/>
    <w:rsid w:val="00E703A4"/>
    <w:rsid w:val="00E705CB"/>
    <w:rsid w:val="00E705F0"/>
    <w:rsid w:val="00E70C77"/>
    <w:rsid w:val="00E70CB0"/>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87"/>
    <w:rsid w:val="00E743DB"/>
    <w:rsid w:val="00E744A0"/>
    <w:rsid w:val="00E74679"/>
    <w:rsid w:val="00E749BF"/>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9E0"/>
    <w:rsid w:val="00E76A29"/>
    <w:rsid w:val="00E77248"/>
    <w:rsid w:val="00E77435"/>
    <w:rsid w:val="00E774EA"/>
    <w:rsid w:val="00E77521"/>
    <w:rsid w:val="00E77601"/>
    <w:rsid w:val="00E776BC"/>
    <w:rsid w:val="00E777D8"/>
    <w:rsid w:val="00E77821"/>
    <w:rsid w:val="00E7795D"/>
    <w:rsid w:val="00E77AF5"/>
    <w:rsid w:val="00E77D78"/>
    <w:rsid w:val="00E803F4"/>
    <w:rsid w:val="00E80409"/>
    <w:rsid w:val="00E80BC2"/>
    <w:rsid w:val="00E80C1B"/>
    <w:rsid w:val="00E80D88"/>
    <w:rsid w:val="00E80EA1"/>
    <w:rsid w:val="00E80F72"/>
    <w:rsid w:val="00E81056"/>
    <w:rsid w:val="00E810B2"/>
    <w:rsid w:val="00E8118B"/>
    <w:rsid w:val="00E81272"/>
    <w:rsid w:val="00E81877"/>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41A5"/>
    <w:rsid w:val="00E8431B"/>
    <w:rsid w:val="00E8439A"/>
    <w:rsid w:val="00E8492C"/>
    <w:rsid w:val="00E84B4C"/>
    <w:rsid w:val="00E84CF5"/>
    <w:rsid w:val="00E84D2B"/>
    <w:rsid w:val="00E8506A"/>
    <w:rsid w:val="00E850A9"/>
    <w:rsid w:val="00E85376"/>
    <w:rsid w:val="00E853FC"/>
    <w:rsid w:val="00E85A25"/>
    <w:rsid w:val="00E85ABB"/>
    <w:rsid w:val="00E85C65"/>
    <w:rsid w:val="00E85E24"/>
    <w:rsid w:val="00E86246"/>
    <w:rsid w:val="00E86506"/>
    <w:rsid w:val="00E867C7"/>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86B"/>
    <w:rsid w:val="00E90CB1"/>
    <w:rsid w:val="00E90E8B"/>
    <w:rsid w:val="00E90ECC"/>
    <w:rsid w:val="00E90FA8"/>
    <w:rsid w:val="00E90FB4"/>
    <w:rsid w:val="00E9104C"/>
    <w:rsid w:val="00E910A5"/>
    <w:rsid w:val="00E917E9"/>
    <w:rsid w:val="00E9181C"/>
    <w:rsid w:val="00E9191F"/>
    <w:rsid w:val="00E91E6C"/>
    <w:rsid w:val="00E92024"/>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D87"/>
    <w:rsid w:val="00E93E62"/>
    <w:rsid w:val="00E94035"/>
    <w:rsid w:val="00E940E2"/>
    <w:rsid w:val="00E9461A"/>
    <w:rsid w:val="00E94726"/>
    <w:rsid w:val="00E94786"/>
    <w:rsid w:val="00E94861"/>
    <w:rsid w:val="00E949DB"/>
    <w:rsid w:val="00E94AF7"/>
    <w:rsid w:val="00E95401"/>
    <w:rsid w:val="00E956C4"/>
    <w:rsid w:val="00E95B1C"/>
    <w:rsid w:val="00E95BA3"/>
    <w:rsid w:val="00E95E85"/>
    <w:rsid w:val="00E9629C"/>
    <w:rsid w:val="00E962AA"/>
    <w:rsid w:val="00E964AA"/>
    <w:rsid w:val="00E96896"/>
    <w:rsid w:val="00E968F5"/>
    <w:rsid w:val="00E9692F"/>
    <w:rsid w:val="00E96949"/>
    <w:rsid w:val="00E96B09"/>
    <w:rsid w:val="00E96FCA"/>
    <w:rsid w:val="00E9700B"/>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0F71"/>
    <w:rsid w:val="00EA10A1"/>
    <w:rsid w:val="00EA14F4"/>
    <w:rsid w:val="00EA17C0"/>
    <w:rsid w:val="00EA17C8"/>
    <w:rsid w:val="00EA1A59"/>
    <w:rsid w:val="00EA1CF1"/>
    <w:rsid w:val="00EA1D0F"/>
    <w:rsid w:val="00EA1DB6"/>
    <w:rsid w:val="00EA1FC5"/>
    <w:rsid w:val="00EA219F"/>
    <w:rsid w:val="00EA23E6"/>
    <w:rsid w:val="00EA23FC"/>
    <w:rsid w:val="00EA25D3"/>
    <w:rsid w:val="00EA2618"/>
    <w:rsid w:val="00EA2665"/>
    <w:rsid w:val="00EA2A3E"/>
    <w:rsid w:val="00EA2B7F"/>
    <w:rsid w:val="00EA2F8C"/>
    <w:rsid w:val="00EA3110"/>
    <w:rsid w:val="00EA32C4"/>
    <w:rsid w:val="00EA342F"/>
    <w:rsid w:val="00EA3D1F"/>
    <w:rsid w:val="00EA40E5"/>
    <w:rsid w:val="00EA45BC"/>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7F5"/>
    <w:rsid w:val="00EA6D06"/>
    <w:rsid w:val="00EA736E"/>
    <w:rsid w:val="00EA770E"/>
    <w:rsid w:val="00EA7934"/>
    <w:rsid w:val="00EA7F07"/>
    <w:rsid w:val="00EA7FC3"/>
    <w:rsid w:val="00EB0190"/>
    <w:rsid w:val="00EB02A1"/>
    <w:rsid w:val="00EB0399"/>
    <w:rsid w:val="00EB0500"/>
    <w:rsid w:val="00EB07BC"/>
    <w:rsid w:val="00EB0A07"/>
    <w:rsid w:val="00EB0BD6"/>
    <w:rsid w:val="00EB0DFC"/>
    <w:rsid w:val="00EB13BB"/>
    <w:rsid w:val="00EB161C"/>
    <w:rsid w:val="00EB1636"/>
    <w:rsid w:val="00EB204E"/>
    <w:rsid w:val="00EB21F8"/>
    <w:rsid w:val="00EB2513"/>
    <w:rsid w:val="00EB26DC"/>
    <w:rsid w:val="00EB2751"/>
    <w:rsid w:val="00EB27A3"/>
    <w:rsid w:val="00EB27BF"/>
    <w:rsid w:val="00EB27D3"/>
    <w:rsid w:val="00EB293F"/>
    <w:rsid w:val="00EB2A28"/>
    <w:rsid w:val="00EB2DF9"/>
    <w:rsid w:val="00EB2E7B"/>
    <w:rsid w:val="00EB2FD8"/>
    <w:rsid w:val="00EB3060"/>
    <w:rsid w:val="00EB318A"/>
    <w:rsid w:val="00EB319E"/>
    <w:rsid w:val="00EB31EE"/>
    <w:rsid w:val="00EB343C"/>
    <w:rsid w:val="00EB35C2"/>
    <w:rsid w:val="00EB397E"/>
    <w:rsid w:val="00EB3CD0"/>
    <w:rsid w:val="00EB3E13"/>
    <w:rsid w:val="00EB3E24"/>
    <w:rsid w:val="00EB3E45"/>
    <w:rsid w:val="00EB3EE3"/>
    <w:rsid w:val="00EB3F9F"/>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763"/>
    <w:rsid w:val="00EB58A0"/>
    <w:rsid w:val="00EB5BD5"/>
    <w:rsid w:val="00EB5EAC"/>
    <w:rsid w:val="00EB61A0"/>
    <w:rsid w:val="00EB6872"/>
    <w:rsid w:val="00EB694F"/>
    <w:rsid w:val="00EB6CFB"/>
    <w:rsid w:val="00EB6D6E"/>
    <w:rsid w:val="00EB6D94"/>
    <w:rsid w:val="00EB7226"/>
    <w:rsid w:val="00EB74C1"/>
    <w:rsid w:val="00EB75B8"/>
    <w:rsid w:val="00EB762E"/>
    <w:rsid w:val="00EB770C"/>
    <w:rsid w:val="00EB7891"/>
    <w:rsid w:val="00EB7A91"/>
    <w:rsid w:val="00EB7B29"/>
    <w:rsid w:val="00EB7C3D"/>
    <w:rsid w:val="00EB7D39"/>
    <w:rsid w:val="00EB7DF2"/>
    <w:rsid w:val="00EB7E37"/>
    <w:rsid w:val="00EC002D"/>
    <w:rsid w:val="00EC00C7"/>
    <w:rsid w:val="00EC01E9"/>
    <w:rsid w:val="00EC066F"/>
    <w:rsid w:val="00EC06A4"/>
    <w:rsid w:val="00EC077E"/>
    <w:rsid w:val="00EC0801"/>
    <w:rsid w:val="00EC1046"/>
    <w:rsid w:val="00EC10C6"/>
    <w:rsid w:val="00EC10E0"/>
    <w:rsid w:val="00EC1494"/>
    <w:rsid w:val="00EC1572"/>
    <w:rsid w:val="00EC158A"/>
    <w:rsid w:val="00EC1743"/>
    <w:rsid w:val="00EC17D1"/>
    <w:rsid w:val="00EC1993"/>
    <w:rsid w:val="00EC19AE"/>
    <w:rsid w:val="00EC1EE6"/>
    <w:rsid w:val="00EC1F24"/>
    <w:rsid w:val="00EC2123"/>
    <w:rsid w:val="00EC2364"/>
    <w:rsid w:val="00EC25F1"/>
    <w:rsid w:val="00EC266E"/>
    <w:rsid w:val="00EC29CF"/>
    <w:rsid w:val="00EC2C48"/>
    <w:rsid w:val="00EC306F"/>
    <w:rsid w:val="00EC3331"/>
    <w:rsid w:val="00EC335F"/>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1C9"/>
    <w:rsid w:val="00EC730A"/>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8D0"/>
    <w:rsid w:val="00ED2146"/>
    <w:rsid w:val="00ED21DF"/>
    <w:rsid w:val="00ED2759"/>
    <w:rsid w:val="00ED2DCB"/>
    <w:rsid w:val="00ED3131"/>
    <w:rsid w:val="00ED34D6"/>
    <w:rsid w:val="00ED3555"/>
    <w:rsid w:val="00ED386C"/>
    <w:rsid w:val="00ED388D"/>
    <w:rsid w:val="00ED3F2C"/>
    <w:rsid w:val="00ED444C"/>
    <w:rsid w:val="00ED4662"/>
    <w:rsid w:val="00ED46BE"/>
    <w:rsid w:val="00ED4813"/>
    <w:rsid w:val="00ED4861"/>
    <w:rsid w:val="00ED48C7"/>
    <w:rsid w:val="00ED4AD4"/>
    <w:rsid w:val="00ED4B39"/>
    <w:rsid w:val="00ED4E49"/>
    <w:rsid w:val="00ED5054"/>
    <w:rsid w:val="00ED527B"/>
    <w:rsid w:val="00ED531F"/>
    <w:rsid w:val="00ED5426"/>
    <w:rsid w:val="00ED5489"/>
    <w:rsid w:val="00ED5619"/>
    <w:rsid w:val="00ED58A4"/>
    <w:rsid w:val="00ED5955"/>
    <w:rsid w:val="00ED5C2E"/>
    <w:rsid w:val="00ED6057"/>
    <w:rsid w:val="00ED6102"/>
    <w:rsid w:val="00ED612A"/>
    <w:rsid w:val="00ED64C8"/>
    <w:rsid w:val="00ED67AC"/>
    <w:rsid w:val="00ED67D5"/>
    <w:rsid w:val="00ED68E4"/>
    <w:rsid w:val="00ED6A48"/>
    <w:rsid w:val="00ED6E81"/>
    <w:rsid w:val="00ED7019"/>
    <w:rsid w:val="00ED7599"/>
    <w:rsid w:val="00ED7626"/>
    <w:rsid w:val="00ED7B25"/>
    <w:rsid w:val="00ED7B82"/>
    <w:rsid w:val="00ED7ED4"/>
    <w:rsid w:val="00EE0203"/>
    <w:rsid w:val="00EE021A"/>
    <w:rsid w:val="00EE02AA"/>
    <w:rsid w:val="00EE03D2"/>
    <w:rsid w:val="00EE08D8"/>
    <w:rsid w:val="00EE0949"/>
    <w:rsid w:val="00EE09CC"/>
    <w:rsid w:val="00EE0A9A"/>
    <w:rsid w:val="00EE0BFC"/>
    <w:rsid w:val="00EE0C0F"/>
    <w:rsid w:val="00EE0DE3"/>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A17"/>
    <w:rsid w:val="00EE4A2C"/>
    <w:rsid w:val="00EE4C46"/>
    <w:rsid w:val="00EE4CA5"/>
    <w:rsid w:val="00EE4E37"/>
    <w:rsid w:val="00EE52B7"/>
    <w:rsid w:val="00EE534C"/>
    <w:rsid w:val="00EE5677"/>
    <w:rsid w:val="00EE5806"/>
    <w:rsid w:val="00EE5B34"/>
    <w:rsid w:val="00EE5BAF"/>
    <w:rsid w:val="00EE5EAF"/>
    <w:rsid w:val="00EE6104"/>
    <w:rsid w:val="00EE6500"/>
    <w:rsid w:val="00EE6984"/>
    <w:rsid w:val="00EE69A4"/>
    <w:rsid w:val="00EE6C8E"/>
    <w:rsid w:val="00EE71D1"/>
    <w:rsid w:val="00EE7277"/>
    <w:rsid w:val="00EE7804"/>
    <w:rsid w:val="00EE78C0"/>
    <w:rsid w:val="00EE7A4F"/>
    <w:rsid w:val="00EE7C07"/>
    <w:rsid w:val="00EE7D09"/>
    <w:rsid w:val="00EE7D7C"/>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9B"/>
    <w:rsid w:val="00EF272C"/>
    <w:rsid w:val="00EF2956"/>
    <w:rsid w:val="00EF2EEA"/>
    <w:rsid w:val="00EF2FF5"/>
    <w:rsid w:val="00EF32EF"/>
    <w:rsid w:val="00EF3487"/>
    <w:rsid w:val="00EF3821"/>
    <w:rsid w:val="00EF3AFF"/>
    <w:rsid w:val="00EF3C24"/>
    <w:rsid w:val="00EF3F75"/>
    <w:rsid w:val="00EF3FAA"/>
    <w:rsid w:val="00EF4185"/>
    <w:rsid w:val="00EF421E"/>
    <w:rsid w:val="00EF4329"/>
    <w:rsid w:val="00EF4717"/>
    <w:rsid w:val="00EF4A02"/>
    <w:rsid w:val="00EF4CD2"/>
    <w:rsid w:val="00EF4E7D"/>
    <w:rsid w:val="00EF4FE3"/>
    <w:rsid w:val="00EF5016"/>
    <w:rsid w:val="00EF51F9"/>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525"/>
    <w:rsid w:val="00EF7561"/>
    <w:rsid w:val="00EF7703"/>
    <w:rsid w:val="00EF77B9"/>
    <w:rsid w:val="00EF7BEC"/>
    <w:rsid w:val="00EF7D5D"/>
    <w:rsid w:val="00F001AC"/>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2076"/>
    <w:rsid w:val="00F020E4"/>
    <w:rsid w:val="00F02245"/>
    <w:rsid w:val="00F025AA"/>
    <w:rsid w:val="00F026AE"/>
    <w:rsid w:val="00F02AB2"/>
    <w:rsid w:val="00F0318A"/>
    <w:rsid w:val="00F031B7"/>
    <w:rsid w:val="00F031C4"/>
    <w:rsid w:val="00F03216"/>
    <w:rsid w:val="00F033CD"/>
    <w:rsid w:val="00F0365D"/>
    <w:rsid w:val="00F0374B"/>
    <w:rsid w:val="00F03857"/>
    <w:rsid w:val="00F03A2D"/>
    <w:rsid w:val="00F03B04"/>
    <w:rsid w:val="00F03B46"/>
    <w:rsid w:val="00F03CA0"/>
    <w:rsid w:val="00F03CEB"/>
    <w:rsid w:val="00F03F20"/>
    <w:rsid w:val="00F040AE"/>
    <w:rsid w:val="00F0427C"/>
    <w:rsid w:val="00F0439A"/>
    <w:rsid w:val="00F04461"/>
    <w:rsid w:val="00F04703"/>
    <w:rsid w:val="00F049DD"/>
    <w:rsid w:val="00F04B5B"/>
    <w:rsid w:val="00F0507E"/>
    <w:rsid w:val="00F05190"/>
    <w:rsid w:val="00F054D8"/>
    <w:rsid w:val="00F0559B"/>
    <w:rsid w:val="00F0561B"/>
    <w:rsid w:val="00F05789"/>
    <w:rsid w:val="00F05942"/>
    <w:rsid w:val="00F05BA9"/>
    <w:rsid w:val="00F06199"/>
    <w:rsid w:val="00F06919"/>
    <w:rsid w:val="00F06A73"/>
    <w:rsid w:val="00F06B95"/>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C1D"/>
    <w:rsid w:val="00F11DB5"/>
    <w:rsid w:val="00F11EA8"/>
    <w:rsid w:val="00F120BE"/>
    <w:rsid w:val="00F12108"/>
    <w:rsid w:val="00F12232"/>
    <w:rsid w:val="00F1251D"/>
    <w:rsid w:val="00F12573"/>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C51"/>
    <w:rsid w:val="00F15C99"/>
    <w:rsid w:val="00F15FE6"/>
    <w:rsid w:val="00F1615C"/>
    <w:rsid w:val="00F16225"/>
    <w:rsid w:val="00F163F1"/>
    <w:rsid w:val="00F1648F"/>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779"/>
    <w:rsid w:val="00F22A1B"/>
    <w:rsid w:val="00F22A4F"/>
    <w:rsid w:val="00F22BA1"/>
    <w:rsid w:val="00F22D0B"/>
    <w:rsid w:val="00F22F8E"/>
    <w:rsid w:val="00F230B6"/>
    <w:rsid w:val="00F23224"/>
    <w:rsid w:val="00F234A1"/>
    <w:rsid w:val="00F234F2"/>
    <w:rsid w:val="00F23753"/>
    <w:rsid w:val="00F237F4"/>
    <w:rsid w:val="00F238E4"/>
    <w:rsid w:val="00F2398D"/>
    <w:rsid w:val="00F23B3F"/>
    <w:rsid w:val="00F23EB1"/>
    <w:rsid w:val="00F242C5"/>
    <w:rsid w:val="00F245D5"/>
    <w:rsid w:val="00F24667"/>
    <w:rsid w:val="00F2478B"/>
    <w:rsid w:val="00F249AD"/>
    <w:rsid w:val="00F24A05"/>
    <w:rsid w:val="00F24E55"/>
    <w:rsid w:val="00F24EF4"/>
    <w:rsid w:val="00F2503C"/>
    <w:rsid w:val="00F25063"/>
    <w:rsid w:val="00F250A4"/>
    <w:rsid w:val="00F25172"/>
    <w:rsid w:val="00F251F3"/>
    <w:rsid w:val="00F2536A"/>
    <w:rsid w:val="00F2537F"/>
    <w:rsid w:val="00F25C6C"/>
    <w:rsid w:val="00F26066"/>
    <w:rsid w:val="00F26125"/>
    <w:rsid w:val="00F261FB"/>
    <w:rsid w:val="00F2622B"/>
    <w:rsid w:val="00F262C1"/>
    <w:rsid w:val="00F2650D"/>
    <w:rsid w:val="00F26A49"/>
    <w:rsid w:val="00F26CF1"/>
    <w:rsid w:val="00F26FC4"/>
    <w:rsid w:val="00F2785A"/>
    <w:rsid w:val="00F279DD"/>
    <w:rsid w:val="00F27D20"/>
    <w:rsid w:val="00F27DCE"/>
    <w:rsid w:val="00F300C2"/>
    <w:rsid w:val="00F306D6"/>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5E1"/>
    <w:rsid w:val="00F33659"/>
    <w:rsid w:val="00F33822"/>
    <w:rsid w:val="00F33C9E"/>
    <w:rsid w:val="00F3425B"/>
    <w:rsid w:val="00F3474F"/>
    <w:rsid w:val="00F34A4B"/>
    <w:rsid w:val="00F34BD2"/>
    <w:rsid w:val="00F34C8C"/>
    <w:rsid w:val="00F34EAC"/>
    <w:rsid w:val="00F34EE3"/>
    <w:rsid w:val="00F3511E"/>
    <w:rsid w:val="00F352F9"/>
    <w:rsid w:val="00F353BF"/>
    <w:rsid w:val="00F356B2"/>
    <w:rsid w:val="00F356B5"/>
    <w:rsid w:val="00F3575A"/>
    <w:rsid w:val="00F35E57"/>
    <w:rsid w:val="00F3609A"/>
    <w:rsid w:val="00F363BA"/>
    <w:rsid w:val="00F36520"/>
    <w:rsid w:val="00F3653E"/>
    <w:rsid w:val="00F3654E"/>
    <w:rsid w:val="00F36E70"/>
    <w:rsid w:val="00F37085"/>
    <w:rsid w:val="00F37181"/>
    <w:rsid w:val="00F372F6"/>
    <w:rsid w:val="00F373F7"/>
    <w:rsid w:val="00F37425"/>
    <w:rsid w:val="00F3742D"/>
    <w:rsid w:val="00F374C7"/>
    <w:rsid w:val="00F37ABA"/>
    <w:rsid w:val="00F37C40"/>
    <w:rsid w:val="00F37CA7"/>
    <w:rsid w:val="00F37CB0"/>
    <w:rsid w:val="00F37D4B"/>
    <w:rsid w:val="00F37E74"/>
    <w:rsid w:val="00F37FF9"/>
    <w:rsid w:val="00F4016F"/>
    <w:rsid w:val="00F402AB"/>
    <w:rsid w:val="00F4056B"/>
    <w:rsid w:val="00F4063C"/>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D3F"/>
    <w:rsid w:val="00F44172"/>
    <w:rsid w:val="00F44521"/>
    <w:rsid w:val="00F445DC"/>
    <w:rsid w:val="00F445FB"/>
    <w:rsid w:val="00F447F0"/>
    <w:rsid w:val="00F44818"/>
    <w:rsid w:val="00F44C27"/>
    <w:rsid w:val="00F44CD6"/>
    <w:rsid w:val="00F44D4F"/>
    <w:rsid w:val="00F4528E"/>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12"/>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ED"/>
    <w:rsid w:val="00F55639"/>
    <w:rsid w:val="00F5586B"/>
    <w:rsid w:val="00F55A55"/>
    <w:rsid w:val="00F55B31"/>
    <w:rsid w:val="00F561B8"/>
    <w:rsid w:val="00F562FB"/>
    <w:rsid w:val="00F56357"/>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0DF"/>
    <w:rsid w:val="00F63108"/>
    <w:rsid w:val="00F633F1"/>
    <w:rsid w:val="00F6349F"/>
    <w:rsid w:val="00F635F9"/>
    <w:rsid w:val="00F6369D"/>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DB0"/>
    <w:rsid w:val="00F65F2F"/>
    <w:rsid w:val="00F66038"/>
    <w:rsid w:val="00F660F6"/>
    <w:rsid w:val="00F661AC"/>
    <w:rsid w:val="00F66ED4"/>
    <w:rsid w:val="00F66FB8"/>
    <w:rsid w:val="00F670C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20C"/>
    <w:rsid w:val="00F712EE"/>
    <w:rsid w:val="00F71383"/>
    <w:rsid w:val="00F716BF"/>
    <w:rsid w:val="00F7170C"/>
    <w:rsid w:val="00F71753"/>
    <w:rsid w:val="00F72086"/>
    <w:rsid w:val="00F721FA"/>
    <w:rsid w:val="00F7226B"/>
    <w:rsid w:val="00F7257C"/>
    <w:rsid w:val="00F728DC"/>
    <w:rsid w:val="00F72A45"/>
    <w:rsid w:val="00F72E31"/>
    <w:rsid w:val="00F73078"/>
    <w:rsid w:val="00F7342F"/>
    <w:rsid w:val="00F737C0"/>
    <w:rsid w:val="00F7384E"/>
    <w:rsid w:val="00F738A5"/>
    <w:rsid w:val="00F73A9B"/>
    <w:rsid w:val="00F73FBA"/>
    <w:rsid w:val="00F743D0"/>
    <w:rsid w:val="00F7448A"/>
    <w:rsid w:val="00F7473A"/>
    <w:rsid w:val="00F747BE"/>
    <w:rsid w:val="00F749BA"/>
    <w:rsid w:val="00F74EFA"/>
    <w:rsid w:val="00F74FD2"/>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0C8B"/>
    <w:rsid w:val="00F811D4"/>
    <w:rsid w:val="00F811DC"/>
    <w:rsid w:val="00F811DF"/>
    <w:rsid w:val="00F811F3"/>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2F6B"/>
    <w:rsid w:val="00F83620"/>
    <w:rsid w:val="00F8402C"/>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DC9"/>
    <w:rsid w:val="00F85F1E"/>
    <w:rsid w:val="00F85FED"/>
    <w:rsid w:val="00F860AE"/>
    <w:rsid w:val="00F861F4"/>
    <w:rsid w:val="00F862B1"/>
    <w:rsid w:val="00F8636E"/>
    <w:rsid w:val="00F86837"/>
    <w:rsid w:val="00F86973"/>
    <w:rsid w:val="00F86A60"/>
    <w:rsid w:val="00F86AD2"/>
    <w:rsid w:val="00F86C85"/>
    <w:rsid w:val="00F86E66"/>
    <w:rsid w:val="00F87590"/>
    <w:rsid w:val="00F875DF"/>
    <w:rsid w:val="00F875E0"/>
    <w:rsid w:val="00F87722"/>
    <w:rsid w:val="00F878B7"/>
    <w:rsid w:val="00F878BA"/>
    <w:rsid w:val="00F87B05"/>
    <w:rsid w:val="00F87ED9"/>
    <w:rsid w:val="00F9094D"/>
    <w:rsid w:val="00F90952"/>
    <w:rsid w:val="00F90B92"/>
    <w:rsid w:val="00F91315"/>
    <w:rsid w:val="00F914FA"/>
    <w:rsid w:val="00F9159D"/>
    <w:rsid w:val="00F917D3"/>
    <w:rsid w:val="00F918F5"/>
    <w:rsid w:val="00F91A25"/>
    <w:rsid w:val="00F91F72"/>
    <w:rsid w:val="00F923AD"/>
    <w:rsid w:val="00F92A28"/>
    <w:rsid w:val="00F92B4C"/>
    <w:rsid w:val="00F92E24"/>
    <w:rsid w:val="00F93281"/>
    <w:rsid w:val="00F934CB"/>
    <w:rsid w:val="00F93541"/>
    <w:rsid w:val="00F9354E"/>
    <w:rsid w:val="00F936A7"/>
    <w:rsid w:val="00F9389D"/>
    <w:rsid w:val="00F939D0"/>
    <w:rsid w:val="00F93C7F"/>
    <w:rsid w:val="00F9410B"/>
    <w:rsid w:val="00F94214"/>
    <w:rsid w:val="00F943B5"/>
    <w:rsid w:val="00F94563"/>
    <w:rsid w:val="00F94D15"/>
    <w:rsid w:val="00F94D54"/>
    <w:rsid w:val="00F94D7B"/>
    <w:rsid w:val="00F94DD9"/>
    <w:rsid w:val="00F95443"/>
    <w:rsid w:val="00F95532"/>
    <w:rsid w:val="00F95639"/>
    <w:rsid w:val="00F95A22"/>
    <w:rsid w:val="00F95C46"/>
    <w:rsid w:val="00F95E84"/>
    <w:rsid w:val="00F9644F"/>
    <w:rsid w:val="00F96645"/>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80D"/>
    <w:rsid w:val="00FA5D4E"/>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4ED"/>
    <w:rsid w:val="00FB1A20"/>
    <w:rsid w:val="00FB1BBE"/>
    <w:rsid w:val="00FB1C91"/>
    <w:rsid w:val="00FB1C98"/>
    <w:rsid w:val="00FB1CB3"/>
    <w:rsid w:val="00FB1E07"/>
    <w:rsid w:val="00FB21AF"/>
    <w:rsid w:val="00FB2262"/>
    <w:rsid w:val="00FB2290"/>
    <w:rsid w:val="00FB231B"/>
    <w:rsid w:val="00FB238B"/>
    <w:rsid w:val="00FB23DB"/>
    <w:rsid w:val="00FB24A7"/>
    <w:rsid w:val="00FB24FE"/>
    <w:rsid w:val="00FB2665"/>
    <w:rsid w:val="00FB29E0"/>
    <w:rsid w:val="00FB2DA9"/>
    <w:rsid w:val="00FB2F46"/>
    <w:rsid w:val="00FB330B"/>
    <w:rsid w:val="00FB3649"/>
    <w:rsid w:val="00FB36A0"/>
    <w:rsid w:val="00FB3D89"/>
    <w:rsid w:val="00FB3EB6"/>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B58"/>
    <w:rsid w:val="00FC0C08"/>
    <w:rsid w:val="00FC0D68"/>
    <w:rsid w:val="00FC12B0"/>
    <w:rsid w:val="00FC1517"/>
    <w:rsid w:val="00FC16BF"/>
    <w:rsid w:val="00FC1858"/>
    <w:rsid w:val="00FC1900"/>
    <w:rsid w:val="00FC1937"/>
    <w:rsid w:val="00FC1A78"/>
    <w:rsid w:val="00FC1CC8"/>
    <w:rsid w:val="00FC1F5E"/>
    <w:rsid w:val="00FC1F95"/>
    <w:rsid w:val="00FC20E9"/>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4A"/>
    <w:rsid w:val="00FC6461"/>
    <w:rsid w:val="00FC66F5"/>
    <w:rsid w:val="00FC678F"/>
    <w:rsid w:val="00FC67BC"/>
    <w:rsid w:val="00FC6833"/>
    <w:rsid w:val="00FC69BA"/>
    <w:rsid w:val="00FC6AE6"/>
    <w:rsid w:val="00FC6D71"/>
    <w:rsid w:val="00FC6ECE"/>
    <w:rsid w:val="00FC70A1"/>
    <w:rsid w:val="00FC7163"/>
    <w:rsid w:val="00FC7844"/>
    <w:rsid w:val="00FC7D4D"/>
    <w:rsid w:val="00FC7E53"/>
    <w:rsid w:val="00FC7FE3"/>
    <w:rsid w:val="00FD02D5"/>
    <w:rsid w:val="00FD043B"/>
    <w:rsid w:val="00FD0983"/>
    <w:rsid w:val="00FD0C03"/>
    <w:rsid w:val="00FD0E27"/>
    <w:rsid w:val="00FD0E2F"/>
    <w:rsid w:val="00FD0EF6"/>
    <w:rsid w:val="00FD1024"/>
    <w:rsid w:val="00FD1104"/>
    <w:rsid w:val="00FD1300"/>
    <w:rsid w:val="00FD1458"/>
    <w:rsid w:val="00FD157C"/>
    <w:rsid w:val="00FD16A4"/>
    <w:rsid w:val="00FD179D"/>
    <w:rsid w:val="00FD1945"/>
    <w:rsid w:val="00FD1AD0"/>
    <w:rsid w:val="00FD1CF7"/>
    <w:rsid w:val="00FD1D2F"/>
    <w:rsid w:val="00FD1EB5"/>
    <w:rsid w:val="00FD22E2"/>
    <w:rsid w:val="00FD236F"/>
    <w:rsid w:val="00FD294E"/>
    <w:rsid w:val="00FD2FA9"/>
    <w:rsid w:val="00FD31AA"/>
    <w:rsid w:val="00FD3958"/>
    <w:rsid w:val="00FD39F1"/>
    <w:rsid w:val="00FD411C"/>
    <w:rsid w:val="00FD435A"/>
    <w:rsid w:val="00FD45B8"/>
    <w:rsid w:val="00FD4643"/>
    <w:rsid w:val="00FD47B7"/>
    <w:rsid w:val="00FD4E0F"/>
    <w:rsid w:val="00FD4FA0"/>
    <w:rsid w:val="00FD4FDD"/>
    <w:rsid w:val="00FD5006"/>
    <w:rsid w:val="00FD51EA"/>
    <w:rsid w:val="00FD56D4"/>
    <w:rsid w:val="00FD5982"/>
    <w:rsid w:val="00FD59F8"/>
    <w:rsid w:val="00FD5B63"/>
    <w:rsid w:val="00FD5B91"/>
    <w:rsid w:val="00FD5BD3"/>
    <w:rsid w:val="00FD5D9B"/>
    <w:rsid w:val="00FD649F"/>
    <w:rsid w:val="00FD660F"/>
    <w:rsid w:val="00FD699B"/>
    <w:rsid w:val="00FD6C8A"/>
    <w:rsid w:val="00FD7033"/>
    <w:rsid w:val="00FD737E"/>
    <w:rsid w:val="00FD743B"/>
    <w:rsid w:val="00FD75A6"/>
    <w:rsid w:val="00FD7650"/>
    <w:rsid w:val="00FD7805"/>
    <w:rsid w:val="00FD7AC8"/>
    <w:rsid w:val="00FD7B88"/>
    <w:rsid w:val="00FD7C8B"/>
    <w:rsid w:val="00FD7DCF"/>
    <w:rsid w:val="00FD7F14"/>
    <w:rsid w:val="00FD7FDF"/>
    <w:rsid w:val="00FE00AA"/>
    <w:rsid w:val="00FE03E4"/>
    <w:rsid w:val="00FE04AB"/>
    <w:rsid w:val="00FE055F"/>
    <w:rsid w:val="00FE0A0C"/>
    <w:rsid w:val="00FE0D8A"/>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F"/>
    <w:rsid w:val="00FE3D93"/>
    <w:rsid w:val="00FE3E5C"/>
    <w:rsid w:val="00FE3EA0"/>
    <w:rsid w:val="00FE414C"/>
    <w:rsid w:val="00FE4246"/>
    <w:rsid w:val="00FE43B0"/>
    <w:rsid w:val="00FE4415"/>
    <w:rsid w:val="00FE4653"/>
    <w:rsid w:val="00FE4832"/>
    <w:rsid w:val="00FE488D"/>
    <w:rsid w:val="00FE495D"/>
    <w:rsid w:val="00FE4A38"/>
    <w:rsid w:val="00FE4B29"/>
    <w:rsid w:val="00FE4E49"/>
    <w:rsid w:val="00FE4FFA"/>
    <w:rsid w:val="00FE522F"/>
    <w:rsid w:val="00FE5769"/>
    <w:rsid w:val="00FE5980"/>
    <w:rsid w:val="00FE5C69"/>
    <w:rsid w:val="00FE609C"/>
    <w:rsid w:val="00FE6230"/>
    <w:rsid w:val="00FE6468"/>
    <w:rsid w:val="00FE65A6"/>
    <w:rsid w:val="00FE6646"/>
    <w:rsid w:val="00FE669B"/>
    <w:rsid w:val="00FE6738"/>
    <w:rsid w:val="00FE714D"/>
    <w:rsid w:val="00FE7352"/>
    <w:rsid w:val="00FE7D6A"/>
    <w:rsid w:val="00FF018D"/>
    <w:rsid w:val="00FF01B0"/>
    <w:rsid w:val="00FF029E"/>
    <w:rsid w:val="00FF034B"/>
    <w:rsid w:val="00FF03B0"/>
    <w:rsid w:val="00FF0403"/>
    <w:rsid w:val="00FF0655"/>
    <w:rsid w:val="00FF0961"/>
    <w:rsid w:val="00FF09F9"/>
    <w:rsid w:val="00FF0C30"/>
    <w:rsid w:val="00FF1007"/>
    <w:rsid w:val="00FF122C"/>
    <w:rsid w:val="00FF13B9"/>
    <w:rsid w:val="00FF17A7"/>
    <w:rsid w:val="00FF1842"/>
    <w:rsid w:val="00FF196B"/>
    <w:rsid w:val="00FF1A67"/>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0DB"/>
    <w:rsid w:val="00FF41EC"/>
    <w:rsid w:val="00FF43EE"/>
    <w:rsid w:val="00FF48E6"/>
    <w:rsid w:val="00FF4ACE"/>
    <w:rsid w:val="00FF4B29"/>
    <w:rsid w:val="00FF4B4F"/>
    <w:rsid w:val="00FF4D99"/>
    <w:rsid w:val="00FF4DA1"/>
    <w:rsid w:val="00FF5225"/>
    <w:rsid w:val="00FF5450"/>
    <w:rsid w:val="00FF5C14"/>
    <w:rsid w:val="00FF5FA3"/>
    <w:rsid w:val="00FF5FF1"/>
    <w:rsid w:val="00FF6005"/>
    <w:rsid w:val="00FF613D"/>
    <w:rsid w:val="00FF6189"/>
    <w:rsid w:val="00FF677B"/>
    <w:rsid w:val="00FF6916"/>
    <w:rsid w:val="00FF6982"/>
    <w:rsid w:val="00FF6A2B"/>
    <w:rsid w:val="00FF6C1C"/>
    <w:rsid w:val="00FF6C35"/>
    <w:rsid w:val="00FF7060"/>
    <w:rsid w:val="00FF7636"/>
    <w:rsid w:val="00FF765F"/>
    <w:rsid w:val="00FF7989"/>
    <w:rsid w:val="00FF7D03"/>
    <w:rsid w:val="0174183F"/>
    <w:rsid w:val="01747CE7"/>
    <w:rsid w:val="01AC2231"/>
    <w:rsid w:val="01F86CD9"/>
    <w:rsid w:val="025B3D7E"/>
    <w:rsid w:val="02C350E4"/>
    <w:rsid w:val="02CF6E49"/>
    <w:rsid w:val="02E83B31"/>
    <w:rsid w:val="02FA082F"/>
    <w:rsid w:val="03485CF6"/>
    <w:rsid w:val="0389560C"/>
    <w:rsid w:val="03CC4EE8"/>
    <w:rsid w:val="03D65079"/>
    <w:rsid w:val="0407311D"/>
    <w:rsid w:val="04635FDA"/>
    <w:rsid w:val="04C63C02"/>
    <w:rsid w:val="051456AD"/>
    <w:rsid w:val="052370D3"/>
    <w:rsid w:val="052566B1"/>
    <w:rsid w:val="054547F5"/>
    <w:rsid w:val="05776166"/>
    <w:rsid w:val="05AA040B"/>
    <w:rsid w:val="05AB0F0F"/>
    <w:rsid w:val="05C649F8"/>
    <w:rsid w:val="06171429"/>
    <w:rsid w:val="06357615"/>
    <w:rsid w:val="06443C2B"/>
    <w:rsid w:val="06616B6F"/>
    <w:rsid w:val="066A70E0"/>
    <w:rsid w:val="06935222"/>
    <w:rsid w:val="069378BB"/>
    <w:rsid w:val="06C278B5"/>
    <w:rsid w:val="06E42F65"/>
    <w:rsid w:val="06F117BF"/>
    <w:rsid w:val="07074B69"/>
    <w:rsid w:val="070B6B66"/>
    <w:rsid w:val="070D5D7A"/>
    <w:rsid w:val="07287E12"/>
    <w:rsid w:val="076F59D4"/>
    <w:rsid w:val="077050E8"/>
    <w:rsid w:val="07756781"/>
    <w:rsid w:val="078E3B46"/>
    <w:rsid w:val="07D258D6"/>
    <w:rsid w:val="08126C8B"/>
    <w:rsid w:val="086D4AA3"/>
    <w:rsid w:val="08F27564"/>
    <w:rsid w:val="0928131E"/>
    <w:rsid w:val="09B74D83"/>
    <w:rsid w:val="0A2543E3"/>
    <w:rsid w:val="0A3D172D"/>
    <w:rsid w:val="0A84735B"/>
    <w:rsid w:val="0AAB6310"/>
    <w:rsid w:val="0AC43BFC"/>
    <w:rsid w:val="0AEF268F"/>
    <w:rsid w:val="0B316DB7"/>
    <w:rsid w:val="0B5225DE"/>
    <w:rsid w:val="0B660C1A"/>
    <w:rsid w:val="0B947A87"/>
    <w:rsid w:val="0BAA10DF"/>
    <w:rsid w:val="0BD22349"/>
    <w:rsid w:val="0BDF1832"/>
    <w:rsid w:val="0BFC0B3F"/>
    <w:rsid w:val="0BFE2951"/>
    <w:rsid w:val="0C0B13B7"/>
    <w:rsid w:val="0D8145F6"/>
    <w:rsid w:val="0DA20C57"/>
    <w:rsid w:val="0DCB1154"/>
    <w:rsid w:val="0E342E47"/>
    <w:rsid w:val="0E47674E"/>
    <w:rsid w:val="0E852687"/>
    <w:rsid w:val="0ED644D5"/>
    <w:rsid w:val="0F29268F"/>
    <w:rsid w:val="0F406F8F"/>
    <w:rsid w:val="0F4F5A5E"/>
    <w:rsid w:val="0F977B31"/>
    <w:rsid w:val="0FA35845"/>
    <w:rsid w:val="0FC30B12"/>
    <w:rsid w:val="0FCF40FE"/>
    <w:rsid w:val="0FD46A59"/>
    <w:rsid w:val="0FD53874"/>
    <w:rsid w:val="0FE91A0F"/>
    <w:rsid w:val="10250BC1"/>
    <w:rsid w:val="10BB31EA"/>
    <w:rsid w:val="10D23D4B"/>
    <w:rsid w:val="10FC4ECD"/>
    <w:rsid w:val="110E3732"/>
    <w:rsid w:val="11466C7B"/>
    <w:rsid w:val="115A2218"/>
    <w:rsid w:val="1186727F"/>
    <w:rsid w:val="118C1C4E"/>
    <w:rsid w:val="11A7030A"/>
    <w:rsid w:val="11E06779"/>
    <w:rsid w:val="12B25D65"/>
    <w:rsid w:val="12CF0DCB"/>
    <w:rsid w:val="12DD492B"/>
    <w:rsid w:val="12F86B39"/>
    <w:rsid w:val="1311266C"/>
    <w:rsid w:val="13160D6D"/>
    <w:rsid w:val="136325A4"/>
    <w:rsid w:val="13C767F9"/>
    <w:rsid w:val="14023675"/>
    <w:rsid w:val="14665A1B"/>
    <w:rsid w:val="146D2C0E"/>
    <w:rsid w:val="14C70602"/>
    <w:rsid w:val="14E03A41"/>
    <w:rsid w:val="14F54683"/>
    <w:rsid w:val="15534EF2"/>
    <w:rsid w:val="16026A2A"/>
    <w:rsid w:val="162B5CED"/>
    <w:rsid w:val="166D1495"/>
    <w:rsid w:val="1694429A"/>
    <w:rsid w:val="169C5A2D"/>
    <w:rsid w:val="16A23C00"/>
    <w:rsid w:val="172B095B"/>
    <w:rsid w:val="172B1AAA"/>
    <w:rsid w:val="17B9260F"/>
    <w:rsid w:val="17F93E0B"/>
    <w:rsid w:val="1801161F"/>
    <w:rsid w:val="185D6A5B"/>
    <w:rsid w:val="18B95787"/>
    <w:rsid w:val="18CC4530"/>
    <w:rsid w:val="18F23C19"/>
    <w:rsid w:val="19071BFF"/>
    <w:rsid w:val="192F0DDA"/>
    <w:rsid w:val="19461C80"/>
    <w:rsid w:val="1A1A3838"/>
    <w:rsid w:val="1A995D74"/>
    <w:rsid w:val="1A9F1B91"/>
    <w:rsid w:val="1AD53315"/>
    <w:rsid w:val="1B28788F"/>
    <w:rsid w:val="1B7F088E"/>
    <w:rsid w:val="1B854C33"/>
    <w:rsid w:val="1BD02E6F"/>
    <w:rsid w:val="1BD05350"/>
    <w:rsid w:val="1C455CA5"/>
    <w:rsid w:val="1C886986"/>
    <w:rsid w:val="1C8E6577"/>
    <w:rsid w:val="1CA7512B"/>
    <w:rsid w:val="1CAC2D86"/>
    <w:rsid w:val="1D0401B4"/>
    <w:rsid w:val="1D1C48A1"/>
    <w:rsid w:val="1D2C32A0"/>
    <w:rsid w:val="1D2C69D2"/>
    <w:rsid w:val="1D3B5BED"/>
    <w:rsid w:val="1DBF7450"/>
    <w:rsid w:val="1DCE373B"/>
    <w:rsid w:val="1E965140"/>
    <w:rsid w:val="1EC04283"/>
    <w:rsid w:val="1EE2001E"/>
    <w:rsid w:val="1F151D20"/>
    <w:rsid w:val="1FB14406"/>
    <w:rsid w:val="1FB75686"/>
    <w:rsid w:val="203D01A7"/>
    <w:rsid w:val="208C08C0"/>
    <w:rsid w:val="20910E0F"/>
    <w:rsid w:val="20B16579"/>
    <w:rsid w:val="20BE1BAC"/>
    <w:rsid w:val="20CF4C51"/>
    <w:rsid w:val="20D10896"/>
    <w:rsid w:val="21332806"/>
    <w:rsid w:val="21695014"/>
    <w:rsid w:val="219577E4"/>
    <w:rsid w:val="219C13A3"/>
    <w:rsid w:val="21E8421C"/>
    <w:rsid w:val="21F84DCA"/>
    <w:rsid w:val="224A57F6"/>
    <w:rsid w:val="22590C76"/>
    <w:rsid w:val="22B17C4D"/>
    <w:rsid w:val="22BB41BF"/>
    <w:rsid w:val="2331574F"/>
    <w:rsid w:val="233511C3"/>
    <w:rsid w:val="237D5BB3"/>
    <w:rsid w:val="23887A65"/>
    <w:rsid w:val="239E00B4"/>
    <w:rsid w:val="24A65CC9"/>
    <w:rsid w:val="24D31BA1"/>
    <w:rsid w:val="251E74A4"/>
    <w:rsid w:val="25B368EF"/>
    <w:rsid w:val="2601765A"/>
    <w:rsid w:val="263317DE"/>
    <w:rsid w:val="26553797"/>
    <w:rsid w:val="26640C44"/>
    <w:rsid w:val="267C1EEF"/>
    <w:rsid w:val="26863D7D"/>
    <w:rsid w:val="26990E20"/>
    <w:rsid w:val="269E5475"/>
    <w:rsid w:val="26AD77E2"/>
    <w:rsid w:val="26B27483"/>
    <w:rsid w:val="26E43071"/>
    <w:rsid w:val="27436B1C"/>
    <w:rsid w:val="27767BD4"/>
    <w:rsid w:val="27843CE5"/>
    <w:rsid w:val="279D1605"/>
    <w:rsid w:val="27E014F2"/>
    <w:rsid w:val="27E17743"/>
    <w:rsid w:val="28043432"/>
    <w:rsid w:val="280D319E"/>
    <w:rsid w:val="28327F9F"/>
    <w:rsid w:val="283D2B88"/>
    <w:rsid w:val="28923064"/>
    <w:rsid w:val="28AB7D51"/>
    <w:rsid w:val="28C3509B"/>
    <w:rsid w:val="28E465E4"/>
    <w:rsid w:val="28ED036A"/>
    <w:rsid w:val="29030196"/>
    <w:rsid w:val="2946299D"/>
    <w:rsid w:val="29891C44"/>
    <w:rsid w:val="29A27E2A"/>
    <w:rsid w:val="29BD614F"/>
    <w:rsid w:val="29BF5862"/>
    <w:rsid w:val="29F372E8"/>
    <w:rsid w:val="2A6049C6"/>
    <w:rsid w:val="2A6131DA"/>
    <w:rsid w:val="2A6603D4"/>
    <w:rsid w:val="2AE82B97"/>
    <w:rsid w:val="2B500237"/>
    <w:rsid w:val="2BC925B7"/>
    <w:rsid w:val="2BCD1855"/>
    <w:rsid w:val="2BF35C97"/>
    <w:rsid w:val="2C270644"/>
    <w:rsid w:val="2C70340D"/>
    <w:rsid w:val="2C876DF2"/>
    <w:rsid w:val="2C8F33BD"/>
    <w:rsid w:val="2C9F0A56"/>
    <w:rsid w:val="2CC66F08"/>
    <w:rsid w:val="2CDE0C29"/>
    <w:rsid w:val="2D1A7254"/>
    <w:rsid w:val="2D1F6B20"/>
    <w:rsid w:val="2D5269EE"/>
    <w:rsid w:val="2DF27519"/>
    <w:rsid w:val="2E020190"/>
    <w:rsid w:val="2E13617D"/>
    <w:rsid w:val="2E643EE1"/>
    <w:rsid w:val="2E7D2A34"/>
    <w:rsid w:val="2EC70284"/>
    <w:rsid w:val="2EDD7FD0"/>
    <w:rsid w:val="2F881D57"/>
    <w:rsid w:val="2FAB3F40"/>
    <w:rsid w:val="30147AE2"/>
    <w:rsid w:val="30161724"/>
    <w:rsid w:val="3078676B"/>
    <w:rsid w:val="30BD6874"/>
    <w:rsid w:val="31080D3B"/>
    <w:rsid w:val="311B69B1"/>
    <w:rsid w:val="31610087"/>
    <w:rsid w:val="316A07AA"/>
    <w:rsid w:val="3198450E"/>
    <w:rsid w:val="31E10DF1"/>
    <w:rsid w:val="32532847"/>
    <w:rsid w:val="326A5F0A"/>
    <w:rsid w:val="32BF4133"/>
    <w:rsid w:val="32EB653A"/>
    <w:rsid w:val="32FC15CF"/>
    <w:rsid w:val="33356560"/>
    <w:rsid w:val="33955AE0"/>
    <w:rsid w:val="340F6FCA"/>
    <w:rsid w:val="342A7177"/>
    <w:rsid w:val="342D2A69"/>
    <w:rsid w:val="345D50D4"/>
    <w:rsid w:val="346A7A4B"/>
    <w:rsid w:val="351E0FBF"/>
    <w:rsid w:val="353E60E6"/>
    <w:rsid w:val="354E5FC7"/>
    <w:rsid w:val="355C665B"/>
    <w:rsid w:val="356A3365"/>
    <w:rsid w:val="35775E8A"/>
    <w:rsid w:val="359B2053"/>
    <w:rsid w:val="35B46B06"/>
    <w:rsid w:val="35BB24D7"/>
    <w:rsid w:val="35FF613C"/>
    <w:rsid w:val="364F4412"/>
    <w:rsid w:val="365732C7"/>
    <w:rsid w:val="365C56E4"/>
    <w:rsid w:val="366E5DF9"/>
    <w:rsid w:val="372C6501"/>
    <w:rsid w:val="37484D2F"/>
    <w:rsid w:val="37661A13"/>
    <w:rsid w:val="379A2B0A"/>
    <w:rsid w:val="37B85359"/>
    <w:rsid w:val="37BF1123"/>
    <w:rsid w:val="37ED5C91"/>
    <w:rsid w:val="380111A3"/>
    <w:rsid w:val="383647E7"/>
    <w:rsid w:val="3858329B"/>
    <w:rsid w:val="38700649"/>
    <w:rsid w:val="38911DB4"/>
    <w:rsid w:val="389B56ED"/>
    <w:rsid w:val="38F33A78"/>
    <w:rsid w:val="3950297B"/>
    <w:rsid w:val="395402FB"/>
    <w:rsid w:val="39AB55B4"/>
    <w:rsid w:val="3A0C4978"/>
    <w:rsid w:val="3A2915BE"/>
    <w:rsid w:val="3A2A4F7A"/>
    <w:rsid w:val="3A575643"/>
    <w:rsid w:val="3A7D48E2"/>
    <w:rsid w:val="3A9F3950"/>
    <w:rsid w:val="3AB16AE9"/>
    <w:rsid w:val="3AC10CF0"/>
    <w:rsid w:val="3AE462AC"/>
    <w:rsid w:val="3AFA26E2"/>
    <w:rsid w:val="3B0949EF"/>
    <w:rsid w:val="3B1073D9"/>
    <w:rsid w:val="3B1D4ADF"/>
    <w:rsid w:val="3B2F036E"/>
    <w:rsid w:val="3BA93AB6"/>
    <w:rsid w:val="3BCB6780"/>
    <w:rsid w:val="3BEA4E42"/>
    <w:rsid w:val="3C0A04A0"/>
    <w:rsid w:val="3C794420"/>
    <w:rsid w:val="3C861193"/>
    <w:rsid w:val="3C862210"/>
    <w:rsid w:val="3CFC545A"/>
    <w:rsid w:val="3D235BA3"/>
    <w:rsid w:val="3D6A38DF"/>
    <w:rsid w:val="3DBC3DA1"/>
    <w:rsid w:val="3DFE7778"/>
    <w:rsid w:val="3E28219B"/>
    <w:rsid w:val="3E861193"/>
    <w:rsid w:val="3E90447C"/>
    <w:rsid w:val="3E9926CE"/>
    <w:rsid w:val="3EB721F6"/>
    <w:rsid w:val="3EF472CF"/>
    <w:rsid w:val="3F3709A2"/>
    <w:rsid w:val="3F5828EA"/>
    <w:rsid w:val="3FA52852"/>
    <w:rsid w:val="405B0FC7"/>
    <w:rsid w:val="40807FA6"/>
    <w:rsid w:val="40876C3E"/>
    <w:rsid w:val="40E017D6"/>
    <w:rsid w:val="410F2584"/>
    <w:rsid w:val="413E755D"/>
    <w:rsid w:val="41625430"/>
    <w:rsid w:val="41AD2F2C"/>
    <w:rsid w:val="41BB295C"/>
    <w:rsid w:val="41EB150B"/>
    <w:rsid w:val="41F93484"/>
    <w:rsid w:val="42376136"/>
    <w:rsid w:val="428E0070"/>
    <w:rsid w:val="42921492"/>
    <w:rsid w:val="42AB0C22"/>
    <w:rsid w:val="42CD0A98"/>
    <w:rsid w:val="42CD1F95"/>
    <w:rsid w:val="430F539D"/>
    <w:rsid w:val="431A0C09"/>
    <w:rsid w:val="439C7D81"/>
    <w:rsid w:val="441B3B85"/>
    <w:rsid w:val="44216AF5"/>
    <w:rsid w:val="44392A6D"/>
    <w:rsid w:val="446C0D3D"/>
    <w:rsid w:val="449D7091"/>
    <w:rsid w:val="44D01270"/>
    <w:rsid w:val="44EC4671"/>
    <w:rsid w:val="45025B90"/>
    <w:rsid w:val="45185EDD"/>
    <w:rsid w:val="456B6447"/>
    <w:rsid w:val="45747224"/>
    <w:rsid w:val="458601B4"/>
    <w:rsid w:val="45A357E7"/>
    <w:rsid w:val="460F5C66"/>
    <w:rsid w:val="463454FF"/>
    <w:rsid w:val="464024ED"/>
    <w:rsid w:val="46843C64"/>
    <w:rsid w:val="46920170"/>
    <w:rsid w:val="46934C30"/>
    <w:rsid w:val="46D9069C"/>
    <w:rsid w:val="47520ED5"/>
    <w:rsid w:val="476522E6"/>
    <w:rsid w:val="4769578B"/>
    <w:rsid w:val="477D4822"/>
    <w:rsid w:val="47B9426D"/>
    <w:rsid w:val="47C8387F"/>
    <w:rsid w:val="480E2158"/>
    <w:rsid w:val="48201F17"/>
    <w:rsid w:val="48825A47"/>
    <w:rsid w:val="48D12A65"/>
    <w:rsid w:val="48E961F1"/>
    <w:rsid w:val="4908309F"/>
    <w:rsid w:val="493150F6"/>
    <w:rsid w:val="49380D36"/>
    <w:rsid w:val="4981448B"/>
    <w:rsid w:val="49844077"/>
    <w:rsid w:val="49864C99"/>
    <w:rsid w:val="499637FE"/>
    <w:rsid w:val="49B15A5B"/>
    <w:rsid w:val="49D04E1F"/>
    <w:rsid w:val="4A54394D"/>
    <w:rsid w:val="4A6B0AD7"/>
    <w:rsid w:val="4A6F2395"/>
    <w:rsid w:val="4A7D22F5"/>
    <w:rsid w:val="4AC97E97"/>
    <w:rsid w:val="4B4C1EF1"/>
    <w:rsid w:val="4B6232EC"/>
    <w:rsid w:val="4B65373A"/>
    <w:rsid w:val="4BB032BC"/>
    <w:rsid w:val="4BB24DCF"/>
    <w:rsid w:val="4BF47196"/>
    <w:rsid w:val="4C3D54B6"/>
    <w:rsid w:val="4C3E2501"/>
    <w:rsid w:val="4C6926DE"/>
    <w:rsid w:val="4CBD1C7E"/>
    <w:rsid w:val="4CCE1121"/>
    <w:rsid w:val="4D00163A"/>
    <w:rsid w:val="4D221AE1"/>
    <w:rsid w:val="4D440979"/>
    <w:rsid w:val="4D6A5562"/>
    <w:rsid w:val="4DF62D80"/>
    <w:rsid w:val="4E12011D"/>
    <w:rsid w:val="4E6A1F96"/>
    <w:rsid w:val="4E9F04ED"/>
    <w:rsid w:val="4EB57366"/>
    <w:rsid w:val="4EE60C71"/>
    <w:rsid w:val="4F0F5BE3"/>
    <w:rsid w:val="4F160B54"/>
    <w:rsid w:val="4F532425"/>
    <w:rsid w:val="4F697E9B"/>
    <w:rsid w:val="4FF02BA9"/>
    <w:rsid w:val="500C6BF1"/>
    <w:rsid w:val="50324731"/>
    <w:rsid w:val="507F1247"/>
    <w:rsid w:val="50A029F6"/>
    <w:rsid w:val="5124051D"/>
    <w:rsid w:val="512E6655"/>
    <w:rsid w:val="51960CEF"/>
    <w:rsid w:val="52155B36"/>
    <w:rsid w:val="52263AC6"/>
    <w:rsid w:val="52422029"/>
    <w:rsid w:val="525E180D"/>
    <w:rsid w:val="52687572"/>
    <w:rsid w:val="528462EE"/>
    <w:rsid w:val="52D355C1"/>
    <w:rsid w:val="52EF0E92"/>
    <w:rsid w:val="530323B4"/>
    <w:rsid w:val="53112879"/>
    <w:rsid w:val="53191BD8"/>
    <w:rsid w:val="534B4F1B"/>
    <w:rsid w:val="53567337"/>
    <w:rsid w:val="53830DE4"/>
    <w:rsid w:val="53B813F1"/>
    <w:rsid w:val="53BE0B07"/>
    <w:rsid w:val="53DC6240"/>
    <w:rsid w:val="54041933"/>
    <w:rsid w:val="542924D4"/>
    <w:rsid w:val="542C7D83"/>
    <w:rsid w:val="547B4BB9"/>
    <w:rsid w:val="547C536F"/>
    <w:rsid w:val="54813591"/>
    <w:rsid w:val="549D2EF3"/>
    <w:rsid w:val="54E211B7"/>
    <w:rsid w:val="55040901"/>
    <w:rsid w:val="55C213F0"/>
    <w:rsid w:val="55F7553E"/>
    <w:rsid w:val="56193EDF"/>
    <w:rsid w:val="5623032F"/>
    <w:rsid w:val="562951B8"/>
    <w:rsid w:val="56450569"/>
    <w:rsid w:val="564B3E56"/>
    <w:rsid w:val="56505911"/>
    <w:rsid w:val="56C92BB6"/>
    <w:rsid w:val="56DF05DE"/>
    <w:rsid w:val="56E346D1"/>
    <w:rsid w:val="56EC4F3D"/>
    <w:rsid w:val="57076DFB"/>
    <w:rsid w:val="570A1F63"/>
    <w:rsid w:val="573E7E5F"/>
    <w:rsid w:val="576553EC"/>
    <w:rsid w:val="576F7453"/>
    <w:rsid w:val="577D07F0"/>
    <w:rsid w:val="57BB500C"/>
    <w:rsid w:val="57D4469D"/>
    <w:rsid w:val="57DC632E"/>
    <w:rsid w:val="57E6639D"/>
    <w:rsid w:val="57FC6189"/>
    <w:rsid w:val="580245BB"/>
    <w:rsid w:val="586B6A32"/>
    <w:rsid w:val="58EA0B58"/>
    <w:rsid w:val="59463BBB"/>
    <w:rsid w:val="59B567D5"/>
    <w:rsid w:val="5A0C5FF2"/>
    <w:rsid w:val="5A1C279D"/>
    <w:rsid w:val="5A1E5A69"/>
    <w:rsid w:val="5A3E6FFA"/>
    <w:rsid w:val="5A706348"/>
    <w:rsid w:val="5B8147BE"/>
    <w:rsid w:val="5B904CC4"/>
    <w:rsid w:val="5BB6611F"/>
    <w:rsid w:val="5C001B87"/>
    <w:rsid w:val="5C141E55"/>
    <w:rsid w:val="5C156FF2"/>
    <w:rsid w:val="5C4B5112"/>
    <w:rsid w:val="5C5123E2"/>
    <w:rsid w:val="5CA45D13"/>
    <w:rsid w:val="5CD2277D"/>
    <w:rsid w:val="5CF01935"/>
    <w:rsid w:val="5E210E9E"/>
    <w:rsid w:val="5E231B5D"/>
    <w:rsid w:val="5E461FCB"/>
    <w:rsid w:val="5E8A5738"/>
    <w:rsid w:val="5EA01F05"/>
    <w:rsid w:val="5F073306"/>
    <w:rsid w:val="5F0D3761"/>
    <w:rsid w:val="5F2E5A88"/>
    <w:rsid w:val="5F5F73B9"/>
    <w:rsid w:val="5F835405"/>
    <w:rsid w:val="5F994AF6"/>
    <w:rsid w:val="604F6C39"/>
    <w:rsid w:val="605D6A97"/>
    <w:rsid w:val="60636240"/>
    <w:rsid w:val="60805A12"/>
    <w:rsid w:val="60BF5B6D"/>
    <w:rsid w:val="60BF7292"/>
    <w:rsid w:val="61001CE1"/>
    <w:rsid w:val="61222F99"/>
    <w:rsid w:val="618337CB"/>
    <w:rsid w:val="619D0329"/>
    <w:rsid w:val="61A25613"/>
    <w:rsid w:val="61B9240A"/>
    <w:rsid w:val="61BB7C35"/>
    <w:rsid w:val="61C35E32"/>
    <w:rsid w:val="6225687A"/>
    <w:rsid w:val="623B7556"/>
    <w:rsid w:val="62575D01"/>
    <w:rsid w:val="6263077A"/>
    <w:rsid w:val="62A139FA"/>
    <w:rsid w:val="633D027D"/>
    <w:rsid w:val="63D86F45"/>
    <w:rsid w:val="63F0241F"/>
    <w:rsid w:val="64A060C3"/>
    <w:rsid w:val="64F102BF"/>
    <w:rsid w:val="65076B26"/>
    <w:rsid w:val="663D12E2"/>
    <w:rsid w:val="66EE2624"/>
    <w:rsid w:val="670A6056"/>
    <w:rsid w:val="674566A0"/>
    <w:rsid w:val="67485E7D"/>
    <w:rsid w:val="67817BF9"/>
    <w:rsid w:val="67D059A1"/>
    <w:rsid w:val="67E73BFB"/>
    <w:rsid w:val="6838144E"/>
    <w:rsid w:val="68397CBD"/>
    <w:rsid w:val="68AA7398"/>
    <w:rsid w:val="68B706A6"/>
    <w:rsid w:val="68CB5859"/>
    <w:rsid w:val="69617C55"/>
    <w:rsid w:val="697666D8"/>
    <w:rsid w:val="69BB70ED"/>
    <w:rsid w:val="69F05894"/>
    <w:rsid w:val="69F72FE2"/>
    <w:rsid w:val="6A6C50D6"/>
    <w:rsid w:val="6AF04462"/>
    <w:rsid w:val="6BC11054"/>
    <w:rsid w:val="6BCB4808"/>
    <w:rsid w:val="6BD9385B"/>
    <w:rsid w:val="6BDC2F61"/>
    <w:rsid w:val="6CD0141F"/>
    <w:rsid w:val="6CE7076A"/>
    <w:rsid w:val="6CE873CC"/>
    <w:rsid w:val="6D194857"/>
    <w:rsid w:val="6D285512"/>
    <w:rsid w:val="6D7F3E6F"/>
    <w:rsid w:val="6D91612E"/>
    <w:rsid w:val="6DBF1645"/>
    <w:rsid w:val="6E0A419F"/>
    <w:rsid w:val="6E331F8F"/>
    <w:rsid w:val="6E452AE5"/>
    <w:rsid w:val="6E4E0530"/>
    <w:rsid w:val="6E781A51"/>
    <w:rsid w:val="6EC32CCC"/>
    <w:rsid w:val="6ED56BA2"/>
    <w:rsid w:val="6F1B0A5A"/>
    <w:rsid w:val="6F282B2F"/>
    <w:rsid w:val="6F285225"/>
    <w:rsid w:val="6FCC7249"/>
    <w:rsid w:val="6FCC795E"/>
    <w:rsid w:val="700F31D1"/>
    <w:rsid w:val="705A140E"/>
    <w:rsid w:val="70840239"/>
    <w:rsid w:val="708E60B2"/>
    <w:rsid w:val="70990B84"/>
    <w:rsid w:val="70DF30C2"/>
    <w:rsid w:val="713F52B8"/>
    <w:rsid w:val="715275D8"/>
    <w:rsid w:val="716A5A04"/>
    <w:rsid w:val="71733A89"/>
    <w:rsid w:val="718C3B8F"/>
    <w:rsid w:val="71CE17EF"/>
    <w:rsid w:val="71F17B50"/>
    <w:rsid w:val="71FE4E9C"/>
    <w:rsid w:val="71FF6EA4"/>
    <w:rsid w:val="72211C19"/>
    <w:rsid w:val="72CB6BC0"/>
    <w:rsid w:val="72D64281"/>
    <w:rsid w:val="73373C88"/>
    <w:rsid w:val="7349296F"/>
    <w:rsid w:val="73751E5F"/>
    <w:rsid w:val="737F24BF"/>
    <w:rsid w:val="739509AF"/>
    <w:rsid w:val="73B3229D"/>
    <w:rsid w:val="73F540C3"/>
    <w:rsid w:val="740D6797"/>
    <w:rsid w:val="742C597A"/>
    <w:rsid w:val="74335F8F"/>
    <w:rsid w:val="7461479B"/>
    <w:rsid w:val="7462593F"/>
    <w:rsid w:val="74644DBD"/>
    <w:rsid w:val="74742B7B"/>
    <w:rsid w:val="74CD7C98"/>
    <w:rsid w:val="74D644A9"/>
    <w:rsid w:val="74E8193B"/>
    <w:rsid w:val="758807CB"/>
    <w:rsid w:val="759245A5"/>
    <w:rsid w:val="75B15184"/>
    <w:rsid w:val="75BB1137"/>
    <w:rsid w:val="763E010E"/>
    <w:rsid w:val="76622D53"/>
    <w:rsid w:val="766A7A1C"/>
    <w:rsid w:val="767A6A6C"/>
    <w:rsid w:val="767E48AF"/>
    <w:rsid w:val="769C3982"/>
    <w:rsid w:val="76B272E7"/>
    <w:rsid w:val="76CA6BC2"/>
    <w:rsid w:val="773603B8"/>
    <w:rsid w:val="777F175A"/>
    <w:rsid w:val="78554506"/>
    <w:rsid w:val="78A42BAC"/>
    <w:rsid w:val="78EE4DE9"/>
    <w:rsid w:val="790804C8"/>
    <w:rsid w:val="792702FB"/>
    <w:rsid w:val="793842B6"/>
    <w:rsid w:val="79D833A4"/>
    <w:rsid w:val="7A151021"/>
    <w:rsid w:val="7A1E34AC"/>
    <w:rsid w:val="7A410474"/>
    <w:rsid w:val="7A7275CC"/>
    <w:rsid w:val="7A87210E"/>
    <w:rsid w:val="7A967D4B"/>
    <w:rsid w:val="7AAE3A87"/>
    <w:rsid w:val="7ABC5742"/>
    <w:rsid w:val="7ACD0A2E"/>
    <w:rsid w:val="7AD926AB"/>
    <w:rsid w:val="7B0331A2"/>
    <w:rsid w:val="7B783ED4"/>
    <w:rsid w:val="7B876E2F"/>
    <w:rsid w:val="7B9D096D"/>
    <w:rsid w:val="7BAD0F8C"/>
    <w:rsid w:val="7C2D79D7"/>
    <w:rsid w:val="7C384F6E"/>
    <w:rsid w:val="7C67470C"/>
    <w:rsid w:val="7C9B13ED"/>
    <w:rsid w:val="7CAA352E"/>
    <w:rsid w:val="7CBD2205"/>
    <w:rsid w:val="7CD4213D"/>
    <w:rsid w:val="7D20753B"/>
    <w:rsid w:val="7D332C4B"/>
    <w:rsid w:val="7D360B0D"/>
    <w:rsid w:val="7D476245"/>
    <w:rsid w:val="7D6D45C0"/>
    <w:rsid w:val="7D715BF1"/>
    <w:rsid w:val="7E154BC6"/>
    <w:rsid w:val="7E1E5252"/>
    <w:rsid w:val="7E374D98"/>
    <w:rsid w:val="7E590F57"/>
    <w:rsid w:val="7EC17763"/>
    <w:rsid w:val="7F162ED6"/>
    <w:rsid w:val="7FBC4580"/>
    <w:rsid w:val="7FC570C4"/>
    <w:rsid w:val="7FCE327F"/>
    <w:rsid w:val="7FD36931"/>
    <w:rsid w:val="7FDD7966"/>
    <w:rsid w:val="EED642A3"/>
    <w:rsid w:val="FFBCD5A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iPriority="99"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58"/>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4">
    <w:name w:val="heading 2"/>
    <w:basedOn w:val="1"/>
    <w:next w:val="2"/>
    <w:link w:val="59"/>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60"/>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62"/>
    <w:qFormat/>
    <w:uiPriority w:val="0"/>
    <w:pPr>
      <w:keepNext/>
      <w:keepLines/>
      <w:adjustRightInd w:val="0"/>
      <w:spacing w:before="280" w:after="290" w:line="376" w:lineRule="atLeast"/>
      <w:textAlignment w:val="baseline"/>
      <w:outlineLvl w:val="3"/>
    </w:pPr>
    <w:rPr>
      <w:kern w:val="0"/>
      <w:sz w:val="24"/>
      <w:szCs w:val="20"/>
    </w:rPr>
  </w:style>
  <w:style w:type="paragraph" w:styleId="7">
    <w:name w:val="heading 5"/>
    <w:basedOn w:val="1"/>
    <w:next w:val="1"/>
    <w:link w:val="63"/>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4"/>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5"/>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6"/>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7"/>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9">
    <w:name w:val="Default Paragraph Font"/>
    <w:unhideWhenUsed/>
    <w:qFormat/>
    <w:uiPriority w:val="1"/>
  </w:style>
  <w:style w:type="table" w:default="1" w:styleId="46">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Normal Indent"/>
    <w:basedOn w:val="1"/>
    <w:next w:val="1"/>
    <w:link w:val="61"/>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index 8"/>
    <w:basedOn w:val="1"/>
    <w:next w:val="1"/>
    <w:unhideWhenUsed/>
    <w:qFormat/>
    <w:uiPriority w:val="99"/>
    <w:pPr>
      <w:ind w:left="1400" w:leftChars="1400"/>
    </w:pPr>
  </w:style>
  <w:style w:type="paragraph" w:styleId="14">
    <w:name w:val="caption"/>
    <w:basedOn w:val="1"/>
    <w:next w:val="1"/>
    <w:qFormat/>
    <w:uiPriority w:val="0"/>
    <w:pPr>
      <w:spacing w:line="480" w:lineRule="auto"/>
    </w:pPr>
    <w:rPr>
      <w:rFonts w:ascii="华文中宋" w:hAnsi="华文中宋" w:eastAsia="华文中宋"/>
      <w:sz w:val="36"/>
      <w:szCs w:val="20"/>
    </w:rPr>
  </w:style>
  <w:style w:type="paragraph" w:styleId="15">
    <w:name w:val="Document Map"/>
    <w:basedOn w:val="1"/>
    <w:link w:val="68"/>
    <w:qFormat/>
    <w:uiPriority w:val="0"/>
    <w:pPr>
      <w:shd w:val="clear" w:color="auto" w:fill="000080"/>
    </w:pPr>
  </w:style>
  <w:style w:type="paragraph" w:styleId="16">
    <w:name w:val="annotation text"/>
    <w:basedOn w:val="1"/>
    <w:link w:val="69"/>
    <w:qFormat/>
    <w:uiPriority w:val="99"/>
    <w:pPr>
      <w:jc w:val="left"/>
    </w:pPr>
  </w:style>
  <w:style w:type="paragraph" w:styleId="17">
    <w:name w:val="Body Text 3"/>
    <w:basedOn w:val="1"/>
    <w:link w:val="70"/>
    <w:qFormat/>
    <w:uiPriority w:val="0"/>
    <w:pPr>
      <w:spacing w:after="120"/>
    </w:pPr>
    <w:rPr>
      <w:sz w:val="16"/>
      <w:szCs w:val="16"/>
    </w:rPr>
  </w:style>
  <w:style w:type="paragraph" w:styleId="18">
    <w:name w:val="Body Text"/>
    <w:basedOn w:val="1"/>
    <w:next w:val="19"/>
    <w:link w:val="71"/>
    <w:qFormat/>
    <w:uiPriority w:val="0"/>
    <w:pPr>
      <w:tabs>
        <w:tab w:val="left" w:pos="567"/>
      </w:tabs>
      <w:spacing w:before="120" w:line="22" w:lineRule="atLeast"/>
    </w:pPr>
    <w:rPr>
      <w:rFonts w:ascii="宋体" w:hAnsi="宋体"/>
      <w:sz w:val="24"/>
    </w:rPr>
  </w:style>
  <w:style w:type="paragraph" w:customStyle="1" w:styleId="19">
    <w:name w:val="目录 53"/>
    <w:next w:val="1"/>
    <w:qFormat/>
    <w:uiPriority w:val="0"/>
    <w:pPr>
      <w:wordWrap w:val="0"/>
      <w:ind w:left="1275"/>
      <w:jc w:val="both"/>
    </w:pPr>
    <w:rPr>
      <w:rFonts w:ascii="Times New Roman" w:hAnsi="Times New Roman" w:eastAsia="宋体" w:cs="Times New Roman"/>
      <w:sz w:val="21"/>
      <w:lang w:val="en-US" w:eastAsia="zh-CN" w:bidi="ar-SA"/>
    </w:rPr>
  </w:style>
  <w:style w:type="paragraph" w:styleId="20">
    <w:name w:val="Body Text Indent"/>
    <w:basedOn w:val="1"/>
    <w:link w:val="72"/>
    <w:qFormat/>
    <w:uiPriority w:val="0"/>
    <w:pPr>
      <w:spacing w:line="360" w:lineRule="auto"/>
      <w:ind w:firstLine="570"/>
    </w:pPr>
    <w:rPr>
      <w:sz w:val="24"/>
    </w:rPr>
  </w:style>
  <w:style w:type="paragraph" w:styleId="21">
    <w:name w:val="List 2"/>
    <w:basedOn w:val="1"/>
    <w:qFormat/>
    <w:uiPriority w:val="0"/>
    <w:pPr>
      <w:ind w:left="100" w:leftChars="200" w:hanging="200" w:hangingChars="200"/>
    </w:pPr>
  </w:style>
  <w:style w:type="paragraph" w:styleId="22">
    <w:name w:val="Block Text"/>
    <w:basedOn w:val="1"/>
    <w:qFormat/>
    <w:uiPriority w:val="0"/>
    <w:pPr>
      <w:widowControl/>
      <w:ind w:left="480" w:right="-341" w:firstLine="513"/>
    </w:pPr>
    <w:rPr>
      <w:kern w:val="0"/>
      <w:sz w:val="24"/>
      <w:szCs w:val="20"/>
    </w:rPr>
  </w:style>
  <w:style w:type="paragraph" w:styleId="23">
    <w:name w:val="toc 5"/>
    <w:basedOn w:val="1"/>
    <w:next w:val="1"/>
    <w:qFormat/>
    <w:uiPriority w:val="0"/>
    <w:pPr>
      <w:ind w:left="1680" w:leftChars="800"/>
    </w:pPr>
  </w:style>
  <w:style w:type="paragraph" w:styleId="24">
    <w:name w:val="toc 3"/>
    <w:basedOn w:val="1"/>
    <w:next w:val="1"/>
    <w:qFormat/>
    <w:uiPriority w:val="39"/>
    <w:pPr>
      <w:ind w:left="840" w:leftChars="400"/>
    </w:pPr>
  </w:style>
  <w:style w:type="paragraph" w:styleId="25">
    <w:name w:val="Plain Text"/>
    <w:basedOn w:val="1"/>
    <w:link w:val="73"/>
    <w:qFormat/>
    <w:uiPriority w:val="0"/>
    <w:rPr>
      <w:rFonts w:hint="eastAsia" w:ascii="宋体" w:hAnsi="Courier New"/>
      <w:szCs w:val="20"/>
    </w:rPr>
  </w:style>
  <w:style w:type="paragraph" w:styleId="26">
    <w:name w:val="toc 8"/>
    <w:basedOn w:val="1"/>
    <w:next w:val="1"/>
    <w:qFormat/>
    <w:uiPriority w:val="0"/>
    <w:pPr>
      <w:ind w:left="2940" w:leftChars="1400"/>
    </w:pPr>
  </w:style>
  <w:style w:type="paragraph" w:styleId="27">
    <w:name w:val="Date"/>
    <w:basedOn w:val="1"/>
    <w:next w:val="1"/>
    <w:link w:val="74"/>
    <w:qFormat/>
    <w:uiPriority w:val="0"/>
    <w:pPr>
      <w:ind w:left="100" w:leftChars="2500"/>
    </w:pPr>
    <w:rPr>
      <w:rFonts w:ascii="仿宋_GB2312" w:hAnsi="宋体" w:eastAsia="仿宋_GB2312"/>
      <w:color w:val="000000"/>
      <w:sz w:val="24"/>
    </w:rPr>
  </w:style>
  <w:style w:type="paragraph" w:styleId="28">
    <w:name w:val="Body Text Indent 2"/>
    <w:basedOn w:val="1"/>
    <w:link w:val="75"/>
    <w:qFormat/>
    <w:uiPriority w:val="0"/>
    <w:pPr>
      <w:ind w:firstLine="480" w:firstLineChars="200"/>
    </w:pPr>
    <w:rPr>
      <w:rFonts w:ascii="仿宋_GB2312" w:eastAsia="仿宋_GB2312"/>
      <w:sz w:val="24"/>
    </w:rPr>
  </w:style>
  <w:style w:type="paragraph" w:styleId="29">
    <w:name w:val="Balloon Text"/>
    <w:basedOn w:val="1"/>
    <w:link w:val="76"/>
    <w:qFormat/>
    <w:uiPriority w:val="0"/>
    <w:rPr>
      <w:sz w:val="18"/>
      <w:szCs w:val="18"/>
    </w:rPr>
  </w:style>
  <w:style w:type="paragraph" w:styleId="30">
    <w:name w:val="footer"/>
    <w:basedOn w:val="1"/>
    <w:link w:val="77"/>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31">
    <w:name w:val="header"/>
    <w:basedOn w:val="1"/>
    <w:link w:val="78"/>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39"/>
    <w:pPr>
      <w:tabs>
        <w:tab w:val="left" w:pos="1050"/>
        <w:tab w:val="right" w:leader="dot" w:pos="8937"/>
      </w:tabs>
      <w:spacing w:line="300" w:lineRule="auto"/>
    </w:pPr>
    <w:rPr>
      <w:rFonts w:ascii="宋体" w:hAnsi="宋体"/>
      <w:b/>
      <w:sz w:val="24"/>
    </w:rPr>
  </w:style>
  <w:style w:type="paragraph" w:styleId="33">
    <w:name w:val="toc 4"/>
    <w:basedOn w:val="1"/>
    <w:next w:val="1"/>
    <w:qFormat/>
    <w:uiPriority w:val="0"/>
    <w:pPr>
      <w:ind w:left="1260" w:leftChars="600"/>
    </w:pPr>
  </w:style>
  <w:style w:type="paragraph" w:styleId="34">
    <w:name w:val="toc 6"/>
    <w:basedOn w:val="1"/>
    <w:next w:val="1"/>
    <w:qFormat/>
    <w:uiPriority w:val="0"/>
    <w:pPr>
      <w:ind w:left="2100" w:leftChars="1000"/>
    </w:pPr>
  </w:style>
  <w:style w:type="paragraph" w:styleId="35">
    <w:name w:val="Body Text Indent 3"/>
    <w:basedOn w:val="1"/>
    <w:link w:val="79"/>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6">
    <w:name w:val="index 9"/>
    <w:basedOn w:val="1"/>
    <w:next w:val="1"/>
    <w:qFormat/>
    <w:uiPriority w:val="0"/>
    <w:pPr>
      <w:ind w:left="1600" w:leftChars="1600"/>
    </w:pPr>
  </w:style>
  <w:style w:type="paragraph" w:styleId="37">
    <w:name w:val="toc 2"/>
    <w:basedOn w:val="1"/>
    <w:next w:val="1"/>
    <w:qFormat/>
    <w:uiPriority w:val="39"/>
    <w:pPr>
      <w:tabs>
        <w:tab w:val="right" w:leader="dot" w:pos="8937"/>
      </w:tabs>
      <w:spacing w:line="312" w:lineRule="auto"/>
      <w:ind w:left="420" w:leftChars="200"/>
    </w:pPr>
  </w:style>
  <w:style w:type="paragraph" w:styleId="38">
    <w:name w:val="toc 9"/>
    <w:basedOn w:val="1"/>
    <w:next w:val="1"/>
    <w:qFormat/>
    <w:uiPriority w:val="0"/>
    <w:pPr>
      <w:ind w:left="3360" w:leftChars="1600"/>
    </w:pPr>
  </w:style>
  <w:style w:type="paragraph" w:styleId="39">
    <w:name w:val="HTML Preformatted"/>
    <w:basedOn w:val="1"/>
    <w:link w:val="8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40">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41">
    <w:name w:val="index 1"/>
    <w:basedOn w:val="1"/>
    <w:next w:val="1"/>
    <w:qFormat/>
    <w:uiPriority w:val="0"/>
    <w:rPr>
      <w:szCs w:val="20"/>
    </w:rPr>
  </w:style>
  <w:style w:type="paragraph" w:styleId="42">
    <w:name w:val="Title"/>
    <w:basedOn w:val="1"/>
    <w:link w:val="81"/>
    <w:qFormat/>
    <w:uiPriority w:val="0"/>
    <w:pPr>
      <w:jc w:val="center"/>
      <w:outlineLvl w:val="0"/>
    </w:pPr>
    <w:rPr>
      <w:b/>
      <w:sz w:val="32"/>
      <w:szCs w:val="20"/>
    </w:rPr>
  </w:style>
  <w:style w:type="paragraph" w:styleId="43">
    <w:name w:val="annotation subject"/>
    <w:basedOn w:val="16"/>
    <w:next w:val="16"/>
    <w:link w:val="82"/>
    <w:qFormat/>
    <w:uiPriority w:val="0"/>
    <w:rPr>
      <w:b/>
      <w:bCs/>
    </w:rPr>
  </w:style>
  <w:style w:type="paragraph" w:styleId="44">
    <w:name w:val="Body Text First Indent"/>
    <w:basedOn w:val="18"/>
    <w:qFormat/>
    <w:uiPriority w:val="0"/>
    <w:pPr>
      <w:spacing w:before="0" w:after="120" w:line="240" w:lineRule="auto"/>
      <w:ind w:firstLine="420" w:firstLineChars="100"/>
    </w:pPr>
    <w:rPr>
      <w:rFonts w:ascii="Times New Roman" w:hAnsi="Times New Roman"/>
      <w:sz w:val="21"/>
    </w:rPr>
  </w:style>
  <w:style w:type="paragraph" w:styleId="45">
    <w:name w:val="Body Text First Indent 2"/>
    <w:basedOn w:val="20"/>
    <w:link w:val="84"/>
    <w:qFormat/>
    <w:uiPriority w:val="0"/>
    <w:pPr>
      <w:spacing w:after="120" w:line="480" w:lineRule="exact"/>
      <w:ind w:left="420" w:leftChars="200" w:firstLine="420" w:firstLineChars="200"/>
    </w:pPr>
    <w:rPr>
      <w:szCs w:val="20"/>
    </w:rPr>
  </w:style>
  <w:style w:type="table" w:styleId="47">
    <w:name w:val="Table Grid"/>
    <w:basedOn w:val="46"/>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8">
    <w:name w:val="Medium Grid 1 Accent 2"/>
    <w:basedOn w:val="46"/>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50">
    <w:name w:val="Strong"/>
    <w:qFormat/>
    <w:uiPriority w:val="0"/>
    <w:rPr>
      <w:b/>
      <w:bCs/>
    </w:rPr>
  </w:style>
  <w:style w:type="character" w:styleId="51">
    <w:name w:val="page number"/>
    <w:basedOn w:val="49"/>
    <w:qFormat/>
    <w:uiPriority w:val="0"/>
  </w:style>
  <w:style w:type="character" w:styleId="52">
    <w:name w:val="FollowedHyperlink"/>
    <w:qFormat/>
    <w:uiPriority w:val="0"/>
    <w:rPr>
      <w:color w:val="800080"/>
      <w:u w:val="single"/>
    </w:rPr>
  </w:style>
  <w:style w:type="character" w:styleId="53">
    <w:name w:val="Emphasis"/>
    <w:qFormat/>
    <w:uiPriority w:val="0"/>
    <w:rPr>
      <w:color w:val="CC0033"/>
    </w:rPr>
  </w:style>
  <w:style w:type="character" w:styleId="54">
    <w:name w:val="Hyperlink"/>
    <w:qFormat/>
    <w:uiPriority w:val="99"/>
    <w:rPr>
      <w:color w:val="0000FF"/>
      <w:u w:val="single"/>
    </w:rPr>
  </w:style>
  <w:style w:type="character" w:styleId="55">
    <w:name w:val="annotation reference"/>
    <w:qFormat/>
    <w:uiPriority w:val="99"/>
    <w:rPr>
      <w:sz w:val="21"/>
      <w:szCs w:val="21"/>
    </w:rPr>
  </w:style>
  <w:style w:type="character" w:styleId="56">
    <w:name w:val="HTML Cite"/>
    <w:qFormat/>
    <w:uiPriority w:val="0"/>
    <w:rPr>
      <w:i/>
      <w:iCs/>
    </w:rPr>
  </w:style>
  <w:style w:type="paragraph" w:customStyle="1" w:styleId="57">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character" w:customStyle="1" w:styleId="58">
    <w:name w:val="标题 1 字符"/>
    <w:basedOn w:val="49"/>
    <w:link w:val="3"/>
    <w:qFormat/>
    <w:uiPriority w:val="0"/>
    <w:rPr>
      <w:rFonts w:ascii="宋体"/>
      <w:b/>
      <w:kern w:val="44"/>
      <w:sz w:val="32"/>
    </w:rPr>
  </w:style>
  <w:style w:type="character" w:customStyle="1" w:styleId="59">
    <w:name w:val="标题 2 字符"/>
    <w:link w:val="4"/>
    <w:qFormat/>
    <w:uiPriority w:val="0"/>
    <w:rPr>
      <w:rFonts w:ascii="Arial" w:hAnsi="Arial" w:eastAsia="黑体"/>
      <w:b/>
      <w:sz w:val="30"/>
      <w:lang w:val="en-US" w:eastAsia="zh-CN" w:bidi="ar-SA"/>
    </w:rPr>
  </w:style>
  <w:style w:type="character" w:customStyle="1" w:styleId="60">
    <w:name w:val="标题 3 字符"/>
    <w:link w:val="5"/>
    <w:qFormat/>
    <w:uiPriority w:val="0"/>
    <w:rPr>
      <w:rFonts w:ascii="宋体" w:eastAsia="宋体"/>
      <w:b/>
      <w:sz w:val="24"/>
      <w:u w:val="single"/>
      <w:lang w:val="en-US" w:eastAsia="zh-CN" w:bidi="ar-SA"/>
    </w:rPr>
  </w:style>
  <w:style w:type="character" w:customStyle="1" w:styleId="61">
    <w:name w:val="正文缩进 字符"/>
    <w:link w:val="2"/>
    <w:qFormat/>
    <w:uiPriority w:val="0"/>
    <w:rPr>
      <w:rFonts w:ascii="宋体" w:eastAsia="宋体"/>
      <w:kern w:val="2"/>
      <w:sz w:val="24"/>
      <w:szCs w:val="24"/>
      <w:lang w:val="en-US" w:eastAsia="zh-CN" w:bidi="ar-SA"/>
    </w:rPr>
  </w:style>
  <w:style w:type="character" w:customStyle="1" w:styleId="62">
    <w:name w:val="标题 4 字符"/>
    <w:basedOn w:val="49"/>
    <w:link w:val="6"/>
    <w:qFormat/>
    <w:uiPriority w:val="0"/>
    <w:rPr>
      <w:sz w:val="24"/>
    </w:rPr>
  </w:style>
  <w:style w:type="character" w:customStyle="1" w:styleId="63">
    <w:name w:val="标题 5 字符"/>
    <w:basedOn w:val="49"/>
    <w:link w:val="7"/>
    <w:qFormat/>
    <w:uiPriority w:val="0"/>
    <w:rPr>
      <w:b/>
      <w:sz w:val="28"/>
    </w:rPr>
  </w:style>
  <w:style w:type="character" w:customStyle="1" w:styleId="64">
    <w:name w:val="标题 6 字符"/>
    <w:basedOn w:val="49"/>
    <w:link w:val="8"/>
    <w:qFormat/>
    <w:uiPriority w:val="0"/>
    <w:rPr>
      <w:rFonts w:ascii="Arial" w:hAnsi="Arial" w:eastAsia="黑体"/>
      <w:b/>
      <w:sz w:val="24"/>
    </w:rPr>
  </w:style>
  <w:style w:type="character" w:customStyle="1" w:styleId="65">
    <w:name w:val="标题 7 字符"/>
    <w:basedOn w:val="49"/>
    <w:link w:val="9"/>
    <w:qFormat/>
    <w:uiPriority w:val="0"/>
    <w:rPr>
      <w:b/>
      <w:sz w:val="24"/>
    </w:rPr>
  </w:style>
  <w:style w:type="character" w:customStyle="1" w:styleId="66">
    <w:name w:val="标题 8 字符"/>
    <w:basedOn w:val="49"/>
    <w:link w:val="10"/>
    <w:qFormat/>
    <w:uiPriority w:val="0"/>
    <w:rPr>
      <w:rFonts w:ascii="Arial" w:hAnsi="Arial" w:eastAsia="黑体"/>
      <w:sz w:val="24"/>
    </w:rPr>
  </w:style>
  <w:style w:type="character" w:customStyle="1" w:styleId="67">
    <w:name w:val="标题 9 字符"/>
    <w:basedOn w:val="49"/>
    <w:link w:val="11"/>
    <w:qFormat/>
    <w:uiPriority w:val="0"/>
    <w:rPr>
      <w:rFonts w:ascii="Arial" w:hAnsi="Arial" w:eastAsia="黑体"/>
      <w:sz w:val="21"/>
    </w:rPr>
  </w:style>
  <w:style w:type="character" w:customStyle="1" w:styleId="68">
    <w:name w:val="文档结构图 字符"/>
    <w:basedOn w:val="49"/>
    <w:link w:val="15"/>
    <w:qFormat/>
    <w:uiPriority w:val="0"/>
    <w:rPr>
      <w:kern w:val="2"/>
      <w:sz w:val="21"/>
      <w:szCs w:val="24"/>
      <w:shd w:val="clear" w:color="auto" w:fill="000080"/>
    </w:rPr>
  </w:style>
  <w:style w:type="character" w:customStyle="1" w:styleId="69">
    <w:name w:val="批注文字 字符1"/>
    <w:link w:val="16"/>
    <w:qFormat/>
    <w:uiPriority w:val="99"/>
    <w:rPr>
      <w:kern w:val="2"/>
      <w:sz w:val="21"/>
      <w:szCs w:val="24"/>
    </w:rPr>
  </w:style>
  <w:style w:type="character" w:customStyle="1" w:styleId="70">
    <w:name w:val="正文文本 3 字符"/>
    <w:basedOn w:val="49"/>
    <w:link w:val="17"/>
    <w:qFormat/>
    <w:uiPriority w:val="0"/>
    <w:rPr>
      <w:kern w:val="2"/>
      <w:sz w:val="16"/>
      <w:szCs w:val="16"/>
    </w:rPr>
  </w:style>
  <w:style w:type="character" w:customStyle="1" w:styleId="71">
    <w:name w:val="正文文本 字符"/>
    <w:basedOn w:val="49"/>
    <w:link w:val="18"/>
    <w:qFormat/>
    <w:uiPriority w:val="0"/>
    <w:rPr>
      <w:rFonts w:ascii="宋体" w:hAnsi="宋体"/>
      <w:kern w:val="2"/>
      <w:sz w:val="24"/>
      <w:szCs w:val="24"/>
    </w:rPr>
  </w:style>
  <w:style w:type="character" w:customStyle="1" w:styleId="72">
    <w:name w:val="正文文本缩进 字符"/>
    <w:link w:val="20"/>
    <w:qFormat/>
    <w:uiPriority w:val="0"/>
    <w:rPr>
      <w:rFonts w:eastAsia="宋体"/>
      <w:kern w:val="2"/>
      <w:sz w:val="24"/>
      <w:szCs w:val="24"/>
      <w:lang w:val="en-US" w:eastAsia="zh-CN" w:bidi="ar-SA"/>
    </w:rPr>
  </w:style>
  <w:style w:type="character" w:customStyle="1" w:styleId="73">
    <w:name w:val="纯文本 字符2"/>
    <w:basedOn w:val="49"/>
    <w:link w:val="25"/>
    <w:qFormat/>
    <w:uiPriority w:val="0"/>
    <w:rPr>
      <w:rFonts w:hint="eastAsia" w:ascii="宋体" w:hAnsi="Courier New" w:eastAsia="宋体" w:cs="宋体"/>
      <w:kern w:val="2"/>
      <w:sz w:val="21"/>
    </w:rPr>
  </w:style>
  <w:style w:type="character" w:customStyle="1" w:styleId="74">
    <w:name w:val="日期 字符"/>
    <w:basedOn w:val="49"/>
    <w:link w:val="27"/>
    <w:qFormat/>
    <w:uiPriority w:val="0"/>
    <w:rPr>
      <w:rFonts w:ascii="仿宋_GB2312" w:hAnsi="宋体" w:eastAsia="仿宋_GB2312"/>
      <w:color w:val="000000"/>
      <w:kern w:val="2"/>
      <w:sz w:val="24"/>
      <w:szCs w:val="24"/>
    </w:rPr>
  </w:style>
  <w:style w:type="character" w:customStyle="1" w:styleId="75">
    <w:name w:val="正文文本缩进 2 字符"/>
    <w:basedOn w:val="49"/>
    <w:link w:val="28"/>
    <w:qFormat/>
    <w:uiPriority w:val="0"/>
    <w:rPr>
      <w:rFonts w:ascii="仿宋_GB2312" w:eastAsia="仿宋_GB2312"/>
      <w:kern w:val="2"/>
      <w:sz w:val="24"/>
      <w:szCs w:val="24"/>
    </w:rPr>
  </w:style>
  <w:style w:type="character" w:customStyle="1" w:styleId="76">
    <w:name w:val="批注框文本 字符"/>
    <w:basedOn w:val="49"/>
    <w:link w:val="29"/>
    <w:qFormat/>
    <w:uiPriority w:val="0"/>
    <w:rPr>
      <w:kern w:val="2"/>
      <w:sz w:val="18"/>
      <w:szCs w:val="18"/>
    </w:rPr>
  </w:style>
  <w:style w:type="character" w:customStyle="1" w:styleId="77">
    <w:name w:val="页脚 字符"/>
    <w:link w:val="30"/>
    <w:qFormat/>
    <w:uiPriority w:val="99"/>
    <w:rPr>
      <w:rFonts w:ascii="宋体" w:eastAsia="宋体"/>
      <w:sz w:val="18"/>
      <w:lang w:val="en-US" w:eastAsia="zh-CN" w:bidi="ar-SA"/>
    </w:rPr>
  </w:style>
  <w:style w:type="character" w:customStyle="1" w:styleId="78">
    <w:name w:val="页眉 字符"/>
    <w:link w:val="31"/>
    <w:qFormat/>
    <w:uiPriority w:val="0"/>
    <w:rPr>
      <w:rFonts w:eastAsia="宋体"/>
      <w:kern w:val="2"/>
      <w:sz w:val="18"/>
      <w:szCs w:val="18"/>
      <w:lang w:val="en-US" w:eastAsia="zh-CN" w:bidi="ar-SA"/>
    </w:rPr>
  </w:style>
  <w:style w:type="character" w:customStyle="1" w:styleId="79">
    <w:name w:val="正文文本缩进 3 字符"/>
    <w:basedOn w:val="49"/>
    <w:link w:val="35"/>
    <w:qFormat/>
    <w:uiPriority w:val="0"/>
    <w:rPr>
      <w:rFonts w:ascii="宋体"/>
      <w:sz w:val="24"/>
    </w:rPr>
  </w:style>
  <w:style w:type="character" w:customStyle="1" w:styleId="80">
    <w:name w:val="HTML 预设格式 字符"/>
    <w:basedOn w:val="49"/>
    <w:link w:val="39"/>
    <w:qFormat/>
    <w:uiPriority w:val="0"/>
    <w:rPr>
      <w:rFonts w:ascii="宋体" w:hAnsi="宋体" w:cs="宋体"/>
      <w:sz w:val="24"/>
      <w:szCs w:val="24"/>
    </w:rPr>
  </w:style>
  <w:style w:type="character" w:customStyle="1" w:styleId="81">
    <w:name w:val="标题 字符"/>
    <w:link w:val="42"/>
    <w:qFormat/>
    <w:uiPriority w:val="0"/>
    <w:rPr>
      <w:b/>
      <w:kern w:val="2"/>
      <w:sz w:val="32"/>
    </w:rPr>
  </w:style>
  <w:style w:type="character" w:customStyle="1" w:styleId="82">
    <w:name w:val="批注主题 字符"/>
    <w:basedOn w:val="83"/>
    <w:link w:val="43"/>
    <w:qFormat/>
    <w:uiPriority w:val="0"/>
    <w:rPr>
      <w:rFonts w:ascii="Times New Roman" w:hAnsi="Times New Roman" w:eastAsia="宋体" w:cs="Times New Roman"/>
      <w:b/>
      <w:bCs/>
      <w:kern w:val="2"/>
      <w:sz w:val="21"/>
      <w:szCs w:val="24"/>
      <w:lang w:val="en-US" w:eastAsia="zh-CN" w:bidi="ar-SA"/>
    </w:rPr>
  </w:style>
  <w:style w:type="character" w:customStyle="1" w:styleId="83">
    <w:name w:val="批注文字 字符"/>
    <w:qFormat/>
    <w:uiPriority w:val="99"/>
    <w:rPr>
      <w:rFonts w:ascii="Times New Roman" w:hAnsi="Times New Roman" w:eastAsia="宋体" w:cs="Times New Roman"/>
      <w:sz w:val="24"/>
      <w:lang w:val="en-US" w:eastAsia="zh-CN" w:bidi="ar-SA"/>
    </w:rPr>
  </w:style>
  <w:style w:type="character" w:customStyle="1" w:styleId="84">
    <w:name w:val="正文文本首行缩进 2 字符"/>
    <w:basedOn w:val="72"/>
    <w:link w:val="45"/>
    <w:qFormat/>
    <w:uiPriority w:val="0"/>
    <w:rPr>
      <w:rFonts w:eastAsia="宋体"/>
      <w:kern w:val="2"/>
      <w:sz w:val="24"/>
      <w:szCs w:val="24"/>
      <w:lang w:val="en-US" w:eastAsia="zh-CN" w:bidi="ar-SA"/>
    </w:rPr>
  </w:style>
  <w:style w:type="character" w:customStyle="1" w:styleId="85">
    <w:name w:val="c21"/>
    <w:qFormat/>
    <w:uiPriority w:val="0"/>
    <w:rPr>
      <w:rFonts w:hint="default" w:ascii="ˎ̥" w:hAnsi="ˎ̥"/>
      <w:color w:val="000000"/>
      <w:sz w:val="20"/>
      <w:szCs w:val="20"/>
      <w:u w:val="none"/>
    </w:rPr>
  </w:style>
  <w:style w:type="character" w:customStyle="1" w:styleId="86">
    <w:name w:val="title4"/>
    <w:qFormat/>
    <w:uiPriority w:val="0"/>
    <w:rPr>
      <w:b/>
      <w:bCs/>
      <w:color w:val="1D87B3"/>
      <w:sz w:val="15"/>
      <w:szCs w:val="15"/>
    </w:rPr>
  </w:style>
  <w:style w:type="character" w:customStyle="1" w:styleId="87">
    <w:name w:val="标题 2 Char Char"/>
    <w:qFormat/>
    <w:uiPriority w:val="0"/>
    <w:rPr>
      <w:rFonts w:ascii="Arial" w:hAnsi="Arial" w:eastAsia="黑体"/>
      <w:b/>
      <w:bCs/>
      <w:kern w:val="2"/>
      <w:sz w:val="32"/>
      <w:szCs w:val="32"/>
      <w:lang w:val="en-US" w:eastAsia="zh-CN" w:bidi="ar-SA"/>
    </w:rPr>
  </w:style>
  <w:style w:type="character" w:customStyle="1" w:styleId="88">
    <w:name w:val="black1"/>
    <w:qFormat/>
    <w:uiPriority w:val="0"/>
    <w:rPr>
      <w:color w:val="000000"/>
    </w:rPr>
  </w:style>
  <w:style w:type="character" w:customStyle="1" w:styleId="89">
    <w:name w:val="street-address"/>
    <w:basedOn w:val="49"/>
    <w:qFormat/>
    <w:uiPriority w:val="0"/>
  </w:style>
  <w:style w:type="character" w:customStyle="1" w:styleId="90">
    <w:name w:val="locality"/>
    <w:basedOn w:val="49"/>
    <w:qFormat/>
    <w:uiPriority w:val="0"/>
  </w:style>
  <w:style w:type="character" w:customStyle="1" w:styleId="91">
    <w:name w:val="正文文本缩进 Char1"/>
    <w:link w:val="92"/>
    <w:qFormat/>
    <w:uiPriority w:val="0"/>
    <w:rPr>
      <w:rFonts w:ascii="宋体" w:hAnsi="宋体" w:eastAsia="宋体"/>
      <w:sz w:val="24"/>
      <w:szCs w:val="24"/>
      <w:lang w:bidi="ar-SA"/>
    </w:rPr>
  </w:style>
  <w:style w:type="paragraph" w:customStyle="1" w:styleId="92">
    <w:name w:val="正文文本缩进1"/>
    <w:basedOn w:val="1"/>
    <w:link w:val="91"/>
    <w:qFormat/>
    <w:uiPriority w:val="0"/>
    <w:pPr>
      <w:spacing w:line="480" w:lineRule="exact"/>
      <w:ind w:firstLine="480" w:firstLineChars="200"/>
    </w:pPr>
    <w:rPr>
      <w:rFonts w:ascii="宋体" w:hAnsi="宋体"/>
      <w:kern w:val="0"/>
      <w:sz w:val="24"/>
    </w:rPr>
  </w:style>
  <w:style w:type="character" w:customStyle="1" w:styleId="93">
    <w:name w:val="Char Char11"/>
    <w:qFormat/>
    <w:uiPriority w:val="0"/>
    <w:rPr>
      <w:rFonts w:ascii="宋体" w:eastAsia="宋体"/>
      <w:b/>
      <w:sz w:val="24"/>
      <w:u w:val="single"/>
      <w:lang w:val="en-US" w:eastAsia="zh-CN" w:bidi="ar-SA"/>
    </w:rPr>
  </w:style>
  <w:style w:type="character" w:customStyle="1" w:styleId="94">
    <w:name w:val="txt"/>
    <w:basedOn w:val="49"/>
    <w:qFormat/>
    <w:uiPriority w:val="0"/>
  </w:style>
  <w:style w:type="character" w:customStyle="1" w:styleId="95">
    <w:name w:val="正文缩进 Char Char"/>
    <w:link w:val="96"/>
    <w:qFormat/>
    <w:uiPriority w:val="0"/>
    <w:rPr>
      <w:rFonts w:ascii="宋体" w:eastAsia="宋体"/>
      <w:snapToGrid w:val="0"/>
      <w:color w:val="000000"/>
      <w:kern w:val="28"/>
      <w:sz w:val="28"/>
      <w:lang w:bidi="ar-SA"/>
    </w:rPr>
  </w:style>
  <w:style w:type="paragraph" w:customStyle="1" w:styleId="96">
    <w:name w:val="正文缩进1"/>
    <w:basedOn w:val="1"/>
    <w:link w:val="95"/>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7">
    <w:name w:val="普通文字1 Char1"/>
    <w:qFormat/>
    <w:uiPriority w:val="0"/>
    <w:rPr>
      <w:rFonts w:ascii="宋体" w:hAnsi="Courier New" w:eastAsia="宋体"/>
      <w:kern w:val="2"/>
      <w:sz w:val="21"/>
      <w:lang w:val="en-US" w:eastAsia="zh-CN" w:bidi="ar-SA"/>
    </w:rPr>
  </w:style>
  <w:style w:type="character" w:customStyle="1" w:styleId="98">
    <w:name w:val="chanpin1"/>
    <w:qFormat/>
    <w:uiPriority w:val="0"/>
    <w:rPr>
      <w:rFonts w:hint="default" w:ascii="ˎ̥" w:hAnsi="ˎ̥"/>
      <w:color w:val="000000"/>
      <w:sz w:val="20"/>
      <w:szCs w:val="20"/>
      <w:u w:val="none"/>
    </w:rPr>
  </w:style>
  <w:style w:type="character" w:customStyle="1" w:styleId="99">
    <w:name w:val="列表段落 字符"/>
    <w:link w:val="100"/>
    <w:qFormat/>
    <w:uiPriority w:val="34"/>
    <w:rPr>
      <w:rFonts w:ascii="Calibri" w:hAnsi="Calibri" w:eastAsia="宋体"/>
      <w:kern w:val="2"/>
      <w:sz w:val="21"/>
      <w:szCs w:val="22"/>
      <w:lang w:val="en-US" w:eastAsia="zh-CN" w:bidi="ar-SA"/>
    </w:rPr>
  </w:style>
  <w:style w:type="paragraph" w:styleId="100">
    <w:name w:val="List Paragraph"/>
    <w:basedOn w:val="1"/>
    <w:link w:val="99"/>
    <w:qFormat/>
    <w:uiPriority w:val="34"/>
    <w:pPr>
      <w:ind w:firstLine="420" w:firstLineChars="200"/>
    </w:pPr>
    <w:rPr>
      <w:rFonts w:ascii="Calibri" w:hAnsi="Calibri"/>
      <w:szCs w:val="22"/>
    </w:rPr>
  </w:style>
  <w:style w:type="character" w:customStyle="1" w:styleId="101">
    <w:name w:val="标题 3 Char Char"/>
    <w:qFormat/>
    <w:uiPriority w:val="0"/>
    <w:rPr>
      <w:rFonts w:eastAsia="宋体"/>
      <w:b/>
      <w:bCs/>
      <w:kern w:val="2"/>
      <w:sz w:val="32"/>
      <w:szCs w:val="32"/>
      <w:lang w:val="en-US" w:eastAsia="zh-CN" w:bidi="ar-SA"/>
    </w:rPr>
  </w:style>
  <w:style w:type="character" w:customStyle="1" w:styleId="102">
    <w:name w:val="段1 Char"/>
    <w:qFormat/>
    <w:uiPriority w:val="0"/>
    <w:rPr>
      <w:rFonts w:ascii="宋体" w:eastAsia="宋体"/>
      <w:sz w:val="24"/>
      <w:lang w:val="en-US" w:eastAsia="zh-CN" w:bidi="ar-SA"/>
    </w:rPr>
  </w:style>
  <w:style w:type="character" w:customStyle="1" w:styleId="103">
    <w:name w:val="chanpin拷贝"/>
    <w:basedOn w:val="49"/>
    <w:qFormat/>
    <w:uiPriority w:val="0"/>
  </w:style>
  <w:style w:type="character" w:customStyle="1" w:styleId="104">
    <w:name w:val="纯文本 Char1"/>
    <w:qFormat/>
    <w:uiPriority w:val="0"/>
    <w:rPr>
      <w:rFonts w:ascii="宋体" w:hAnsi="Courier New" w:eastAsia="宋体"/>
      <w:kern w:val="2"/>
      <w:sz w:val="21"/>
      <w:lang w:val="en-US" w:eastAsia="zh-CN" w:bidi="ar-SA"/>
    </w:rPr>
  </w:style>
  <w:style w:type="character" w:customStyle="1" w:styleId="105">
    <w:name w:val="apple-style-span"/>
    <w:qFormat/>
    <w:uiPriority w:val="0"/>
    <w:rPr>
      <w:rFonts w:cs="Times New Roman"/>
    </w:rPr>
  </w:style>
  <w:style w:type="paragraph" w:customStyle="1" w:styleId="106">
    <w:name w:val="二级条标题"/>
    <w:basedOn w:val="107"/>
    <w:next w:val="1"/>
    <w:qFormat/>
    <w:uiPriority w:val="0"/>
    <w:pPr>
      <w:numPr>
        <w:ilvl w:val="0"/>
        <w:numId w:val="0"/>
      </w:numPr>
      <w:tabs>
        <w:tab w:val="left" w:pos="360"/>
        <w:tab w:val="left" w:pos="840"/>
      </w:tabs>
      <w:ind w:hanging="840"/>
      <w:outlineLvl w:val="2"/>
    </w:pPr>
    <w:rPr>
      <w:rFonts w:ascii="宋体" w:eastAsia="宋体"/>
      <w:b w:val="0"/>
    </w:rPr>
  </w:style>
  <w:style w:type="paragraph" w:customStyle="1" w:styleId="107">
    <w:name w:val="一级条标题"/>
    <w:basedOn w:val="108"/>
    <w:next w:val="1"/>
    <w:qFormat/>
    <w:uiPriority w:val="0"/>
    <w:pPr>
      <w:numPr>
        <w:ilvl w:val="1"/>
      </w:numPr>
      <w:tabs>
        <w:tab w:val="left" w:pos="360"/>
        <w:tab w:val="left" w:pos="840"/>
      </w:tabs>
      <w:ind w:left="0" w:hanging="840"/>
      <w:outlineLvl w:val="1"/>
    </w:pPr>
  </w:style>
  <w:style w:type="paragraph" w:customStyle="1" w:styleId="108">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9">
    <w:name w:val="font7"/>
    <w:basedOn w:val="1"/>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10">
    <w:name w:val="字元 字元"/>
    <w:basedOn w:val="1"/>
    <w:qFormat/>
    <w:uiPriority w:val="0"/>
    <w:rPr>
      <w:rFonts w:ascii="Tahoma" w:hAnsi="Tahoma"/>
      <w:sz w:val="24"/>
      <w:szCs w:val="20"/>
    </w:rPr>
  </w:style>
  <w:style w:type="paragraph" w:customStyle="1" w:styleId="111">
    <w:name w:val="Char3 Char Char Char"/>
    <w:basedOn w:val="1"/>
    <w:qFormat/>
    <w:uiPriority w:val="0"/>
    <w:rPr>
      <w:rFonts w:ascii="Tahoma" w:hAnsi="Tahoma"/>
      <w:sz w:val="24"/>
      <w:szCs w:val="20"/>
    </w:rPr>
  </w:style>
  <w:style w:type="paragraph" w:customStyle="1" w:styleId="112">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13">
    <w:name w:val="项目编号2"/>
    <w:basedOn w:val="114"/>
    <w:qFormat/>
    <w:uiPriority w:val="0"/>
    <w:pPr>
      <w:numPr>
        <w:numId w:val="2"/>
      </w:numPr>
    </w:pPr>
  </w:style>
  <w:style w:type="paragraph" w:customStyle="1" w:styleId="114">
    <w:name w:val="项目编号1"/>
    <w:basedOn w:val="1"/>
    <w:qFormat/>
    <w:uiPriority w:val="0"/>
    <w:pPr>
      <w:numPr>
        <w:ilvl w:val="0"/>
        <w:numId w:val="3"/>
      </w:numPr>
      <w:spacing w:before="100" w:beforeAutospacing="1" w:after="100" w:afterAutospacing="1" w:line="360" w:lineRule="auto"/>
    </w:pPr>
    <w:rPr>
      <w:sz w:val="24"/>
    </w:rPr>
  </w:style>
  <w:style w:type="paragraph" w:customStyle="1" w:styleId="115">
    <w:name w:val="图中文字"/>
    <w:basedOn w:val="1"/>
    <w:qFormat/>
    <w:uiPriority w:val="0"/>
    <w:pPr>
      <w:adjustRightInd w:val="0"/>
      <w:snapToGrid w:val="0"/>
      <w:spacing w:line="0" w:lineRule="atLeast"/>
      <w:jc w:val="center"/>
    </w:pPr>
    <w:rPr>
      <w:sz w:val="24"/>
      <w:szCs w:val="20"/>
    </w:rPr>
  </w:style>
  <w:style w:type="paragraph" w:customStyle="1" w:styleId="116">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7">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8">
    <w:name w:val="Char2"/>
    <w:basedOn w:val="1"/>
    <w:qFormat/>
    <w:uiPriority w:val="0"/>
    <w:rPr>
      <w:rFonts w:ascii="Tahoma" w:hAnsi="Tahoma"/>
      <w:sz w:val="24"/>
      <w:szCs w:val="20"/>
    </w:rPr>
  </w:style>
  <w:style w:type="paragraph" w:customStyle="1" w:styleId="119">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1">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22">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3">
    <w:name w:val="background1"/>
    <w:basedOn w:val="1"/>
    <w:qFormat/>
    <w:uiPriority w:val="0"/>
    <w:pPr>
      <w:widowControl/>
      <w:spacing w:before="100" w:beforeAutospacing="1" w:after="100" w:afterAutospacing="1"/>
      <w:jc w:val="left"/>
    </w:pPr>
    <w:rPr>
      <w:rFonts w:ascii="宋体" w:hAnsi="宋体" w:cs="宋体"/>
      <w:kern w:val="0"/>
      <w:sz w:val="24"/>
    </w:rPr>
  </w:style>
  <w:style w:type="paragraph" w:customStyle="1" w:styleId="124">
    <w:name w:val="Char Char Char Char Char Char Char"/>
    <w:basedOn w:val="1"/>
    <w:qFormat/>
    <w:uiPriority w:val="0"/>
    <w:pPr>
      <w:snapToGrid w:val="0"/>
      <w:spacing w:line="360" w:lineRule="auto"/>
      <w:ind w:firstLine="200" w:firstLineChars="200"/>
    </w:pPr>
    <w:rPr>
      <w:rFonts w:eastAsia="仿宋_GB2312"/>
      <w:sz w:val="24"/>
    </w:rPr>
  </w:style>
  <w:style w:type="paragraph" w:customStyle="1" w:styleId="12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6">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128">
    <w:name w:val="正文列项_数字"/>
    <w:basedOn w:val="1"/>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9">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0">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32">
    <w:name w:val="font8"/>
    <w:basedOn w:val="1"/>
    <w:qFormat/>
    <w:uiPriority w:val="0"/>
    <w:pPr>
      <w:widowControl/>
      <w:spacing w:before="100" w:beforeAutospacing="1" w:after="100" w:afterAutospacing="1"/>
      <w:jc w:val="left"/>
    </w:pPr>
    <w:rPr>
      <w:kern w:val="0"/>
      <w:sz w:val="36"/>
      <w:szCs w:val="36"/>
    </w:rPr>
  </w:style>
  <w:style w:type="paragraph" w:customStyle="1" w:styleId="133">
    <w:name w:val="Char"/>
    <w:basedOn w:val="1"/>
    <w:qFormat/>
    <w:uiPriority w:val="0"/>
    <w:pPr>
      <w:tabs>
        <w:tab w:val="left" w:pos="360"/>
      </w:tabs>
    </w:pPr>
    <w:rPr>
      <w:sz w:val="24"/>
    </w:rPr>
  </w:style>
  <w:style w:type="paragraph" w:customStyle="1" w:styleId="134">
    <w:name w:val="Char Char Char Char Char Char Char Char Char Char Char Char Char Char Char Char"/>
    <w:basedOn w:val="1"/>
    <w:qFormat/>
    <w:uiPriority w:val="0"/>
    <w:pPr>
      <w:widowControl/>
      <w:spacing w:after="160" w:line="240" w:lineRule="exact"/>
      <w:jc w:val="center"/>
    </w:pPr>
    <w:rPr>
      <w:rFonts w:ascii="宋体" w:hAnsi="宋体"/>
      <w:b/>
      <w:kern w:val="0"/>
      <w:sz w:val="30"/>
      <w:szCs w:val="30"/>
      <w:lang w:eastAsia="en-US"/>
    </w:rPr>
  </w:style>
  <w:style w:type="paragraph" w:customStyle="1" w:styleId="135">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6">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7">
    <w:name w:val="Char Char1"/>
    <w:basedOn w:val="15"/>
    <w:qFormat/>
    <w:uiPriority w:val="0"/>
    <w:rPr>
      <w:rFonts w:ascii="Tahoma" w:hAnsi="Tahoma"/>
      <w:sz w:val="24"/>
    </w:rPr>
  </w:style>
  <w:style w:type="paragraph" w:customStyle="1" w:styleId="13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40">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41">
    <w:name w:val="样式 宋体 五号 行距: 单倍行距"/>
    <w:basedOn w:val="1"/>
    <w:qFormat/>
    <w:uiPriority w:val="0"/>
    <w:pPr>
      <w:adjustRightInd w:val="0"/>
      <w:jc w:val="left"/>
      <w:textAlignment w:val="baseline"/>
    </w:pPr>
    <w:rPr>
      <w:rFonts w:ascii="宋体" w:hAnsi="宋体"/>
      <w:kern w:val="0"/>
      <w:szCs w:val="20"/>
    </w:rPr>
  </w:style>
  <w:style w:type="paragraph" w:customStyle="1" w:styleId="142">
    <w:name w:val="Char1 Char Char Char1"/>
    <w:basedOn w:val="1"/>
    <w:qFormat/>
    <w:uiPriority w:val="0"/>
    <w:rPr>
      <w:rFonts w:ascii="Tahoma" w:hAnsi="Tahoma" w:cs="仿宋_GB2312"/>
      <w:sz w:val="24"/>
      <w:szCs w:val="28"/>
    </w:rPr>
  </w:style>
  <w:style w:type="paragraph" w:customStyle="1" w:styleId="143">
    <w:name w:val="四级条标题"/>
    <w:basedOn w:val="144"/>
    <w:next w:val="1"/>
    <w:qFormat/>
    <w:uiPriority w:val="0"/>
    <w:pPr>
      <w:numPr>
        <w:ilvl w:val="4"/>
      </w:numPr>
      <w:tabs>
        <w:tab w:val="left" w:pos="360"/>
        <w:tab w:val="left" w:pos="840"/>
      </w:tabs>
      <w:ind w:left="0" w:hanging="840"/>
      <w:outlineLvl w:val="4"/>
    </w:pPr>
  </w:style>
  <w:style w:type="paragraph" w:customStyle="1" w:styleId="144">
    <w:name w:val="三级条标题"/>
    <w:basedOn w:val="106"/>
    <w:next w:val="1"/>
    <w:qFormat/>
    <w:uiPriority w:val="0"/>
    <w:pPr>
      <w:numPr>
        <w:ilvl w:val="3"/>
        <w:numId w:val="1"/>
      </w:numPr>
      <w:ind w:left="0" w:hanging="840"/>
      <w:outlineLvl w:val="3"/>
    </w:pPr>
  </w:style>
  <w:style w:type="paragraph" w:customStyle="1" w:styleId="145">
    <w:name w:val="??"/>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6">
    <w:name w:val="样式 标题 2 + 宋体 五号 行距: 单倍行距"/>
    <w:basedOn w:val="4"/>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7">
    <w:name w:val="List Paragraph1"/>
    <w:basedOn w:val="1"/>
    <w:qFormat/>
    <w:uiPriority w:val="0"/>
    <w:pPr>
      <w:ind w:firstLine="420" w:firstLineChars="200"/>
    </w:pPr>
    <w:rPr>
      <w:rFonts w:ascii="Calibri" w:hAnsi="Calibri"/>
      <w:szCs w:val="22"/>
    </w:rPr>
  </w:style>
  <w:style w:type="paragraph" w:customStyle="1" w:styleId="148">
    <w:name w:val="项目符号1"/>
    <w:basedOn w:val="149"/>
    <w:qFormat/>
    <w:uiPriority w:val="0"/>
    <w:pPr>
      <w:ind w:left="-25" w:firstLine="0"/>
    </w:pPr>
  </w:style>
  <w:style w:type="paragraph" w:customStyle="1" w:styleId="149">
    <w:name w:val="正文文本样式"/>
    <w:basedOn w:val="1"/>
    <w:qFormat/>
    <w:uiPriority w:val="0"/>
    <w:pPr>
      <w:spacing w:line="360" w:lineRule="auto"/>
      <w:ind w:firstLine="482"/>
    </w:pPr>
    <w:rPr>
      <w:rFonts w:cs="宋体"/>
      <w:sz w:val="24"/>
      <w:szCs w:val="20"/>
    </w:rPr>
  </w:style>
  <w:style w:type="paragraph" w:customStyle="1" w:styleId="15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51">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2">
    <w:name w:val="五级条标题"/>
    <w:basedOn w:val="143"/>
    <w:next w:val="1"/>
    <w:qFormat/>
    <w:uiPriority w:val="0"/>
    <w:pPr>
      <w:numPr>
        <w:ilvl w:val="5"/>
      </w:numPr>
      <w:ind w:left="0" w:hanging="840"/>
      <w:outlineLvl w:val="5"/>
    </w:pPr>
  </w:style>
  <w:style w:type="paragraph" w:customStyle="1" w:styleId="153">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4">
    <w:name w:val="文档正文"/>
    <w:basedOn w:val="1"/>
    <w:qFormat/>
    <w:uiPriority w:val="0"/>
    <w:pPr>
      <w:snapToGrid w:val="0"/>
      <w:spacing w:before="120" w:after="120" w:line="180" w:lineRule="auto"/>
    </w:pPr>
    <w:rPr>
      <w:rFonts w:ascii="Arial" w:hAnsi="Arial"/>
      <w:szCs w:val="20"/>
    </w:rPr>
  </w:style>
  <w:style w:type="paragraph" w:customStyle="1" w:styleId="155">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7">
    <w:name w:val="Char Char Char1 Char"/>
    <w:basedOn w:val="1"/>
    <w:qFormat/>
    <w:uiPriority w:val="0"/>
    <w:rPr>
      <w:rFonts w:ascii="Tahoma" w:hAnsi="Tahoma"/>
      <w:sz w:val="24"/>
      <w:szCs w:val="20"/>
    </w:rPr>
  </w:style>
  <w:style w:type="paragraph" w:customStyle="1" w:styleId="158">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9">
    <w:name w:val="1名"/>
    <w:basedOn w:val="1"/>
    <w:qFormat/>
    <w:uiPriority w:val="0"/>
    <w:pPr>
      <w:numPr>
        <w:ilvl w:val="0"/>
        <w:numId w:val="5"/>
      </w:numPr>
      <w:spacing w:before="120"/>
    </w:pPr>
    <w:rPr>
      <w:rFonts w:ascii="宋体"/>
      <w:sz w:val="28"/>
      <w:szCs w:val="20"/>
    </w:rPr>
  </w:style>
  <w:style w:type="paragraph" w:customStyle="1" w:styleId="160">
    <w:name w:val="font9"/>
    <w:basedOn w:val="1"/>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61">
    <w:name w:val="Char Char Char1 Char1"/>
    <w:basedOn w:val="1"/>
    <w:qFormat/>
    <w:uiPriority w:val="0"/>
    <w:rPr>
      <w:rFonts w:ascii="Tahoma" w:hAnsi="Tahoma"/>
      <w:sz w:val="24"/>
      <w:szCs w:val="20"/>
    </w:rPr>
  </w:style>
  <w:style w:type="paragraph" w:customStyle="1" w:styleId="162">
    <w:name w:val="Char Char Char Char Char Char Char Char Char Char"/>
    <w:basedOn w:val="1"/>
    <w:qFormat/>
    <w:uiPriority w:val="0"/>
  </w:style>
  <w:style w:type="paragraph" w:customStyle="1" w:styleId="163">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4">
    <w:name w:val="Char1"/>
    <w:basedOn w:val="1"/>
    <w:qFormat/>
    <w:uiPriority w:val="0"/>
    <w:pPr>
      <w:tabs>
        <w:tab w:val="left" w:pos="360"/>
      </w:tabs>
    </w:pPr>
    <w:rPr>
      <w:sz w:val="24"/>
    </w:rPr>
  </w:style>
  <w:style w:type="paragraph" w:customStyle="1" w:styleId="165">
    <w:name w:val="正文列项_字母"/>
    <w:basedOn w:val="1"/>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6">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8">
    <w:name w:val="默认段落字体 Para Char Char Char Char"/>
    <w:basedOn w:val="1"/>
    <w:qFormat/>
    <w:uiPriority w:val="0"/>
    <w:rPr>
      <w:rFonts w:ascii="Arial" w:hAnsi="Arial" w:cs="Arial"/>
      <w:szCs w:val="21"/>
    </w:rPr>
  </w:style>
  <w:style w:type="paragraph" w:customStyle="1" w:styleId="169">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70">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7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72">
    <w:name w:val="Char Char Char"/>
    <w:basedOn w:val="1"/>
    <w:qFormat/>
    <w:uiPriority w:val="0"/>
    <w:rPr>
      <w:rFonts w:ascii="Tahoma" w:hAnsi="Tahoma"/>
      <w:sz w:val="24"/>
      <w:szCs w:val="20"/>
    </w:rPr>
  </w:style>
  <w:style w:type="paragraph" w:customStyle="1" w:styleId="173">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4">
    <w:name w:val="缺省文本"/>
    <w:basedOn w:val="1"/>
    <w:qFormat/>
    <w:uiPriority w:val="0"/>
    <w:pPr>
      <w:autoSpaceDE w:val="0"/>
      <w:autoSpaceDN w:val="0"/>
      <w:adjustRightInd w:val="0"/>
      <w:jc w:val="left"/>
    </w:pPr>
    <w:rPr>
      <w:kern w:val="0"/>
      <w:sz w:val="24"/>
    </w:rPr>
  </w:style>
  <w:style w:type="paragraph" w:customStyle="1" w:styleId="175">
    <w:name w:val="Char Char Char1"/>
    <w:basedOn w:val="1"/>
    <w:qFormat/>
    <w:uiPriority w:val="0"/>
    <w:rPr>
      <w:rFonts w:ascii="Tahoma" w:hAnsi="Tahoma"/>
      <w:sz w:val="24"/>
      <w:szCs w:val="20"/>
    </w:rPr>
  </w:style>
  <w:style w:type="paragraph" w:customStyle="1" w:styleId="176">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177">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8">
    <w:name w:val="样式2"/>
    <w:basedOn w:val="41"/>
    <w:qFormat/>
    <w:uiPriority w:val="0"/>
    <w:pPr>
      <w:spacing w:line="360" w:lineRule="auto"/>
      <w:jc w:val="center"/>
    </w:pPr>
    <w:rPr>
      <w:sz w:val="24"/>
    </w:rPr>
  </w:style>
  <w:style w:type="paragraph" w:customStyle="1" w:styleId="17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8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81">
    <w:name w:val="正文 + 楷体_GB2312"/>
    <w:basedOn w:val="1"/>
    <w:qFormat/>
    <w:uiPriority w:val="0"/>
    <w:pPr>
      <w:widowControl/>
      <w:jc w:val="left"/>
    </w:pPr>
    <w:rPr>
      <w:rFonts w:ascii="楷体_GB2312" w:eastAsia="楷体_GB2312" w:cs="Arial"/>
      <w:kern w:val="0"/>
      <w:sz w:val="24"/>
    </w:rPr>
  </w:style>
  <w:style w:type="paragraph" w:customStyle="1" w:styleId="18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3">
    <w:name w:val="1 Char Char Char Char"/>
    <w:basedOn w:val="1"/>
    <w:qFormat/>
    <w:uiPriority w:val="0"/>
    <w:rPr>
      <w:rFonts w:ascii="Tahoma" w:hAnsi="Tahoma"/>
      <w:sz w:val="24"/>
      <w:szCs w:val="20"/>
    </w:rPr>
  </w:style>
  <w:style w:type="paragraph" w:customStyle="1" w:styleId="184">
    <w:name w:val="列出段落1"/>
    <w:basedOn w:val="1"/>
    <w:qFormat/>
    <w:uiPriority w:val="0"/>
    <w:pPr>
      <w:ind w:firstLine="420" w:firstLineChars="200"/>
    </w:pPr>
    <w:rPr>
      <w:rFonts w:ascii="Calibri" w:hAnsi="Calibri"/>
      <w:szCs w:val="22"/>
    </w:rPr>
  </w:style>
  <w:style w:type="paragraph" w:customStyle="1" w:styleId="185">
    <w:name w:val="default"/>
    <w:basedOn w:val="1"/>
    <w:qFormat/>
    <w:uiPriority w:val="0"/>
    <w:pPr>
      <w:widowControl/>
      <w:spacing w:before="100" w:beforeAutospacing="1" w:after="100" w:afterAutospacing="1"/>
      <w:jc w:val="left"/>
    </w:pPr>
    <w:rPr>
      <w:rFonts w:ascii="宋体" w:hAnsi="宋体" w:cs="宋体"/>
      <w:kern w:val="0"/>
      <w:sz w:val="24"/>
    </w:rPr>
  </w:style>
  <w:style w:type="paragraph" w:customStyle="1" w:styleId="186">
    <w:name w:val="字元 字元1"/>
    <w:basedOn w:val="1"/>
    <w:qFormat/>
    <w:uiPriority w:val="0"/>
    <w:rPr>
      <w:rFonts w:ascii="Tahoma" w:hAnsi="Tahoma"/>
      <w:sz w:val="24"/>
      <w:szCs w:val="20"/>
    </w:rPr>
  </w:style>
  <w:style w:type="paragraph" w:customStyle="1" w:styleId="187">
    <w:name w:val="_Style 160"/>
    <w:qFormat/>
    <w:uiPriority w:val="0"/>
    <w:rPr>
      <w:rFonts w:ascii="Times New Roman" w:hAnsi="Times New Roman" w:eastAsia="宋体" w:cs="Times New Roman"/>
      <w:kern w:val="2"/>
      <w:sz w:val="21"/>
      <w:szCs w:val="24"/>
      <w:lang w:val="en-US" w:eastAsia="zh-CN" w:bidi="ar-SA"/>
    </w:rPr>
  </w:style>
  <w:style w:type="paragraph" w:customStyle="1" w:styleId="188">
    <w:name w:val="项目编号3"/>
    <w:basedOn w:val="149"/>
    <w:qFormat/>
    <w:uiPriority w:val="0"/>
    <w:pPr>
      <w:numPr>
        <w:ilvl w:val="0"/>
        <w:numId w:val="6"/>
      </w:numPr>
    </w:pPr>
  </w:style>
  <w:style w:type="paragraph" w:customStyle="1" w:styleId="189">
    <w:name w:val="Char21"/>
    <w:basedOn w:val="1"/>
    <w:qFormat/>
    <w:uiPriority w:val="0"/>
    <w:rPr>
      <w:rFonts w:ascii="Tahoma" w:hAnsi="Tahoma"/>
      <w:sz w:val="24"/>
      <w:szCs w:val="20"/>
    </w:rPr>
  </w:style>
  <w:style w:type="paragraph" w:customStyle="1" w:styleId="190">
    <w:name w:val="表格文字"/>
    <w:basedOn w:val="20"/>
    <w:qFormat/>
    <w:uiPriority w:val="0"/>
    <w:pPr>
      <w:spacing w:before="20" w:after="20" w:line="240" w:lineRule="auto"/>
      <w:ind w:firstLine="0"/>
    </w:pPr>
    <w:rPr>
      <w:rFonts w:ascii="Century Gothic" w:hAnsi="Century Gothic"/>
      <w:sz w:val="20"/>
      <w:szCs w:val="20"/>
    </w:rPr>
  </w:style>
  <w:style w:type="paragraph" w:customStyle="1" w:styleId="191">
    <w:name w:val="Char Char Char Char Char Char Char Char Char Char1"/>
    <w:basedOn w:val="1"/>
    <w:qFormat/>
    <w:uiPriority w:val="0"/>
    <w:rPr>
      <w:rFonts w:ascii="宋体" w:hAnsi="宋体" w:cs="Courier New"/>
      <w:sz w:val="32"/>
      <w:szCs w:val="32"/>
    </w:rPr>
  </w:style>
  <w:style w:type="paragraph" w:customStyle="1" w:styleId="192">
    <w:name w:val="正文文本样式 加粗"/>
    <w:basedOn w:val="149"/>
    <w:qFormat/>
    <w:uiPriority w:val="0"/>
    <w:rPr>
      <w:b/>
    </w:rPr>
  </w:style>
  <w:style w:type="paragraph" w:customStyle="1" w:styleId="193">
    <w:name w:val="Char2 Char Char Char Char Char Char"/>
    <w:basedOn w:val="1"/>
    <w:qFormat/>
    <w:uiPriority w:val="0"/>
    <w:pPr>
      <w:widowControl/>
      <w:spacing w:line="400" w:lineRule="exact"/>
      <w:jc w:val="center"/>
    </w:pPr>
  </w:style>
  <w:style w:type="paragraph" w:customStyle="1" w:styleId="194">
    <w:name w:val="Char Char4"/>
    <w:basedOn w:val="1"/>
    <w:qFormat/>
    <w:uiPriority w:val="0"/>
    <w:pPr>
      <w:widowControl/>
      <w:spacing w:line="400" w:lineRule="exact"/>
      <w:jc w:val="center"/>
    </w:pPr>
  </w:style>
  <w:style w:type="paragraph" w:customStyle="1" w:styleId="195">
    <w:name w:val="Char3 Char Char Char1"/>
    <w:basedOn w:val="1"/>
    <w:qFormat/>
    <w:uiPriority w:val="0"/>
    <w:rPr>
      <w:rFonts w:ascii="Tahoma" w:hAnsi="Tahoma"/>
      <w:sz w:val="24"/>
      <w:szCs w:val="20"/>
    </w:rPr>
  </w:style>
  <w:style w:type="paragraph" w:styleId="196">
    <w:name w:val="No Spacing"/>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7">
    <w:name w:val="22222222222222"/>
    <w:basedOn w:val="1"/>
    <w:qFormat/>
    <w:uiPriority w:val="0"/>
    <w:pPr>
      <w:widowControl/>
      <w:adjustRightInd w:val="0"/>
      <w:spacing w:line="360" w:lineRule="auto"/>
      <w:ind w:firstLine="480" w:firstLineChars="200"/>
      <w:jc w:val="left"/>
    </w:pPr>
    <w:rPr>
      <w:color w:val="FF0000"/>
      <w:kern w:val="0"/>
      <w:sz w:val="24"/>
      <w:szCs w:val="20"/>
    </w:rPr>
  </w:style>
  <w:style w:type="character" w:customStyle="1" w:styleId="198">
    <w:name w:val="中等深浅网格 1 - 强调文字颜色 2 Char"/>
    <w:link w:val="199"/>
    <w:qFormat/>
    <w:uiPriority w:val="0"/>
    <w:rPr>
      <w:kern w:val="2"/>
      <w:sz w:val="21"/>
      <w:szCs w:val="24"/>
      <w:lang w:val="zh-CN" w:eastAsia="zh-CN"/>
    </w:rPr>
  </w:style>
  <w:style w:type="paragraph" w:customStyle="1" w:styleId="199">
    <w:name w:val="1"/>
    <w:link w:val="198"/>
    <w:qFormat/>
    <w:uiPriority w:val="0"/>
    <w:rPr>
      <w:rFonts w:ascii="Times New Roman" w:hAnsi="Times New Roman" w:eastAsia="宋体" w:cs="Times New Roman"/>
      <w:kern w:val="2"/>
      <w:sz w:val="21"/>
      <w:szCs w:val="24"/>
      <w:lang w:val="zh-CN" w:eastAsia="zh-CN" w:bidi="ar-SA"/>
    </w:rPr>
  </w:style>
  <w:style w:type="paragraph" w:customStyle="1" w:styleId="200">
    <w:name w:val="图文"/>
    <w:basedOn w:val="1"/>
    <w:qFormat/>
    <w:uiPriority w:val="0"/>
    <w:pPr>
      <w:adjustRightInd w:val="0"/>
      <w:snapToGrid w:val="0"/>
      <w:spacing w:after="50" w:line="360" w:lineRule="auto"/>
    </w:pPr>
    <w:rPr>
      <w:sz w:val="24"/>
    </w:rPr>
  </w:style>
  <w:style w:type="paragraph" w:customStyle="1" w:styleId="201">
    <w:name w:val="xl23"/>
    <w:basedOn w:val="1"/>
    <w:qFormat/>
    <w:uiPriority w:val="0"/>
    <w:pPr>
      <w:widowControl/>
      <w:spacing w:before="100" w:beforeAutospacing="1" w:after="100" w:afterAutospacing="1" w:line="360" w:lineRule="auto"/>
      <w:textAlignment w:val="top"/>
    </w:pPr>
    <w:rPr>
      <w:kern w:val="0"/>
      <w:sz w:val="24"/>
      <w:szCs w:val="20"/>
    </w:rPr>
  </w:style>
  <w:style w:type="paragraph" w:customStyle="1" w:styleId="202">
    <w:name w:val="正文表格"/>
    <w:basedOn w:val="1"/>
    <w:link w:val="203"/>
    <w:qFormat/>
    <w:uiPriority w:val="0"/>
    <w:pPr>
      <w:adjustRightInd w:val="0"/>
      <w:snapToGrid w:val="0"/>
      <w:jc w:val="left"/>
    </w:pPr>
    <w:rPr>
      <w:rFonts w:ascii="宋体" w:hAnsi="宋体"/>
      <w:color w:val="000000"/>
      <w:szCs w:val="21"/>
    </w:rPr>
  </w:style>
  <w:style w:type="character" w:customStyle="1" w:styleId="203">
    <w:name w:val="正文表格 Char"/>
    <w:link w:val="202"/>
    <w:qFormat/>
    <w:uiPriority w:val="0"/>
    <w:rPr>
      <w:rFonts w:ascii="宋体" w:hAnsi="宋体"/>
      <w:color w:val="000000"/>
      <w:kern w:val="2"/>
      <w:sz w:val="21"/>
      <w:szCs w:val="21"/>
    </w:rPr>
  </w:style>
  <w:style w:type="paragraph" w:customStyle="1" w:styleId="204">
    <w:name w:val="正文重点"/>
    <w:basedOn w:val="1"/>
    <w:link w:val="205"/>
    <w:qFormat/>
    <w:uiPriority w:val="0"/>
    <w:pPr>
      <w:adjustRightInd w:val="0"/>
      <w:spacing w:line="360" w:lineRule="auto"/>
      <w:ind w:firstLine="482" w:firstLineChars="200"/>
      <w:jc w:val="left"/>
      <w:textAlignment w:val="baseline"/>
    </w:pPr>
    <w:rPr>
      <w:b/>
      <w:kern w:val="0"/>
      <w:sz w:val="24"/>
      <w:szCs w:val="20"/>
    </w:rPr>
  </w:style>
  <w:style w:type="character" w:customStyle="1" w:styleId="205">
    <w:name w:val="正文重点 Char"/>
    <w:link w:val="204"/>
    <w:qFormat/>
    <w:uiPriority w:val="0"/>
    <w:rPr>
      <w:b/>
      <w:sz w:val="24"/>
    </w:rPr>
  </w:style>
  <w:style w:type="paragraph" w:customStyle="1" w:styleId="206">
    <w:name w:val="标题1-附件"/>
    <w:basedOn w:val="3"/>
    <w:qFormat/>
    <w:uiPriority w:val="0"/>
    <w:pPr>
      <w:jc w:val="left"/>
    </w:pPr>
    <w:rPr>
      <w:sz w:val="24"/>
      <w:szCs w:val="24"/>
    </w:rPr>
  </w:style>
  <w:style w:type="paragraph" w:customStyle="1" w:styleId="207">
    <w:name w:val="正文小标题"/>
    <w:basedOn w:val="1"/>
    <w:next w:val="2"/>
    <w:link w:val="208"/>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8">
    <w:name w:val="正文小标题 Char"/>
    <w:link w:val="207"/>
    <w:qFormat/>
    <w:uiPriority w:val="0"/>
    <w:rPr>
      <w:rFonts w:ascii="宋体" w:hAnsi="宋体"/>
      <w:b/>
      <w:i/>
      <w:color w:val="FF0000"/>
      <w:kern w:val="2"/>
      <w:sz w:val="24"/>
    </w:rPr>
  </w:style>
  <w:style w:type="paragraph" w:customStyle="1" w:styleId="209">
    <w:name w:val="正文大标题"/>
    <w:basedOn w:val="207"/>
    <w:next w:val="2"/>
    <w:link w:val="210"/>
    <w:qFormat/>
    <w:uiPriority w:val="0"/>
    <w:pPr>
      <w:jc w:val="center"/>
    </w:pPr>
    <w:rPr>
      <w:i w:val="0"/>
      <w:color w:val="000000"/>
      <w:sz w:val="28"/>
      <w:szCs w:val="21"/>
    </w:rPr>
  </w:style>
  <w:style w:type="character" w:customStyle="1" w:styleId="210">
    <w:name w:val="正文大标题 Char"/>
    <w:link w:val="209"/>
    <w:qFormat/>
    <w:uiPriority w:val="0"/>
    <w:rPr>
      <w:rFonts w:ascii="宋体" w:hAnsi="宋体"/>
      <w:b/>
      <w:color w:val="000000"/>
      <w:kern w:val="2"/>
      <w:sz w:val="28"/>
      <w:szCs w:val="21"/>
    </w:rPr>
  </w:style>
  <w:style w:type="paragraph" w:customStyle="1" w:styleId="211">
    <w:name w:val="注释"/>
    <w:basedOn w:val="1"/>
    <w:link w:val="212"/>
    <w:qFormat/>
    <w:uiPriority w:val="0"/>
    <w:pPr>
      <w:adjustRightInd w:val="0"/>
      <w:snapToGrid w:val="0"/>
      <w:ind w:left="420" w:hanging="420" w:hangingChars="200"/>
      <w:jc w:val="left"/>
    </w:pPr>
    <w:rPr>
      <w:rFonts w:ascii="宋体" w:hAnsi="宋体"/>
      <w:szCs w:val="21"/>
    </w:rPr>
  </w:style>
  <w:style w:type="character" w:customStyle="1" w:styleId="212">
    <w:name w:val="注释 Char"/>
    <w:link w:val="211"/>
    <w:qFormat/>
    <w:uiPriority w:val="0"/>
    <w:rPr>
      <w:rFonts w:ascii="宋体" w:hAnsi="宋体"/>
      <w:kern w:val="2"/>
      <w:sz w:val="21"/>
      <w:szCs w:val="21"/>
    </w:rPr>
  </w:style>
  <w:style w:type="paragraph" w:customStyle="1" w:styleId="213">
    <w:name w:val="正文须知-1级"/>
    <w:basedOn w:val="1"/>
    <w:next w:val="1"/>
    <w:qFormat/>
    <w:uiPriority w:val="0"/>
    <w:pPr>
      <w:numPr>
        <w:ilvl w:val="0"/>
        <w:numId w:val="7"/>
      </w:numPr>
      <w:adjustRightInd w:val="0"/>
      <w:snapToGrid w:val="0"/>
      <w:spacing w:line="300" w:lineRule="auto"/>
    </w:pPr>
    <w:rPr>
      <w:rFonts w:ascii="宋体" w:hAnsi="Calibri"/>
      <w:sz w:val="24"/>
      <w:szCs w:val="21"/>
    </w:rPr>
  </w:style>
  <w:style w:type="paragraph" w:customStyle="1" w:styleId="214">
    <w:name w:val="正文须知-2级"/>
    <w:basedOn w:val="1"/>
    <w:qFormat/>
    <w:uiPriority w:val="0"/>
    <w:pPr>
      <w:numPr>
        <w:ilvl w:val="1"/>
        <w:numId w:val="7"/>
      </w:numPr>
      <w:adjustRightInd w:val="0"/>
      <w:snapToGrid w:val="0"/>
      <w:spacing w:line="300" w:lineRule="auto"/>
    </w:pPr>
    <w:rPr>
      <w:rFonts w:ascii="宋体" w:hAnsi="Calibri"/>
      <w:sz w:val="24"/>
      <w:szCs w:val="21"/>
    </w:rPr>
  </w:style>
  <w:style w:type="paragraph" w:customStyle="1" w:styleId="215">
    <w:name w:val="正文须知-3级"/>
    <w:basedOn w:val="1"/>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6">
    <w:name w:val="纯文本 字符"/>
    <w:qFormat/>
    <w:uiPriority w:val="99"/>
    <w:rPr>
      <w:rFonts w:ascii="宋体" w:hAnsi="Courier New" w:eastAsia="宋体" w:cs="Times New Roman"/>
      <w:kern w:val="2"/>
      <w:sz w:val="21"/>
      <w:szCs w:val="21"/>
      <w:lang w:val="en-US" w:eastAsia="zh-CN" w:bidi="ar-SA"/>
    </w:rPr>
  </w:style>
  <w:style w:type="paragraph" w:customStyle="1" w:styleId="217">
    <w:name w:val="表格1"/>
    <w:basedOn w:val="1"/>
    <w:qFormat/>
    <w:uiPriority w:val="0"/>
    <w:pPr>
      <w:ind w:firstLine="480" w:firstLineChars="200"/>
      <w:jc w:val="center"/>
    </w:pPr>
    <w:rPr>
      <w:sz w:val="24"/>
      <w:szCs w:val="20"/>
    </w:rPr>
  </w:style>
  <w:style w:type="character" w:customStyle="1" w:styleId="218">
    <w:name w:val="纯文本 字符1"/>
    <w:qFormat/>
    <w:uiPriority w:val="0"/>
    <w:rPr>
      <w:rFonts w:ascii="宋体" w:hAnsi="Courier New"/>
    </w:rPr>
  </w:style>
  <w:style w:type="character" w:customStyle="1" w:styleId="219">
    <w:name w:val="bjh-p"/>
    <w:qFormat/>
    <w:uiPriority w:val="0"/>
  </w:style>
  <w:style w:type="paragraph" w:customStyle="1" w:styleId="220">
    <w:name w:val="无标题条"/>
    <w:next w:val="1"/>
    <w:qFormat/>
    <w:uiPriority w:val="0"/>
    <w:pPr>
      <w:jc w:val="both"/>
    </w:pPr>
    <w:rPr>
      <w:rFonts w:ascii="Times New Roman" w:hAnsi="Times New Roman" w:eastAsia="宋体" w:cs="Times New Roman"/>
      <w:sz w:val="21"/>
      <w:lang w:val="en-US" w:eastAsia="zh-CN" w:bidi="ar-SA"/>
    </w:rPr>
  </w:style>
  <w:style w:type="character" w:customStyle="1" w:styleId="221">
    <w:name w:val="正文格式 Char"/>
    <w:link w:val="222"/>
    <w:qFormat/>
    <w:locked/>
    <w:uiPriority w:val="0"/>
    <w:rPr>
      <w:rFonts w:ascii="宋体" w:hAnsi="宋体"/>
      <w:sz w:val="24"/>
      <w:szCs w:val="24"/>
      <w:lang w:val="en-GB"/>
    </w:rPr>
  </w:style>
  <w:style w:type="paragraph" w:customStyle="1" w:styleId="222">
    <w:name w:val="正文格式"/>
    <w:basedOn w:val="1"/>
    <w:link w:val="221"/>
    <w:qFormat/>
    <w:uiPriority w:val="0"/>
    <w:pPr>
      <w:spacing w:beforeLines="50" w:line="360" w:lineRule="auto"/>
      <w:ind w:firstLine="480" w:firstLineChars="200"/>
    </w:pPr>
    <w:rPr>
      <w:rFonts w:ascii="宋体" w:hAnsi="宋体"/>
      <w:kern w:val="0"/>
      <w:sz w:val="24"/>
      <w:lang w:val="en-GB"/>
    </w:rPr>
  </w:style>
  <w:style w:type="character" w:customStyle="1" w:styleId="223">
    <w:name w:val="标题 3 Char"/>
    <w:qFormat/>
    <w:uiPriority w:val="0"/>
    <w:rPr>
      <w:rFonts w:ascii="宋体" w:eastAsia="宋体"/>
      <w:b/>
      <w:sz w:val="24"/>
      <w:u w:val="single"/>
      <w:lang w:val="en-US" w:eastAsia="zh-CN" w:bidi="ar-SA"/>
    </w:rPr>
  </w:style>
  <w:style w:type="character" w:customStyle="1" w:styleId="224">
    <w:name w:val="正文缩进 Char"/>
    <w:qFormat/>
    <w:uiPriority w:val="0"/>
    <w:rPr>
      <w:rFonts w:ascii="宋体" w:eastAsia="宋体"/>
      <w:kern w:val="2"/>
      <w:sz w:val="24"/>
      <w:szCs w:val="24"/>
      <w:lang w:val="en-US" w:eastAsia="zh-CN" w:bidi="ar-SA"/>
    </w:rPr>
  </w:style>
  <w:style w:type="character" w:customStyle="1" w:styleId="225">
    <w:name w:val="Char Char111"/>
    <w:qFormat/>
    <w:uiPriority w:val="0"/>
    <w:rPr>
      <w:rFonts w:ascii="宋体" w:eastAsia="宋体"/>
      <w:b/>
      <w:sz w:val="24"/>
      <w:u w:val="single"/>
      <w:lang w:val="en-US" w:eastAsia="zh-CN" w:bidi="ar-SA"/>
    </w:rPr>
  </w:style>
  <w:style w:type="character" w:customStyle="1" w:styleId="226">
    <w:name w:val="正文文本缩进 Char"/>
    <w:qFormat/>
    <w:uiPriority w:val="0"/>
    <w:rPr>
      <w:rFonts w:eastAsia="宋体"/>
      <w:kern w:val="2"/>
      <w:sz w:val="24"/>
      <w:szCs w:val="24"/>
      <w:lang w:val="en-US" w:eastAsia="zh-CN" w:bidi="ar-SA"/>
    </w:rPr>
  </w:style>
  <w:style w:type="character" w:customStyle="1" w:styleId="227">
    <w:name w:val="列出段落 Char"/>
    <w:qFormat/>
    <w:uiPriority w:val="0"/>
    <w:rPr>
      <w:rFonts w:ascii="Calibri" w:hAnsi="Calibri" w:eastAsia="宋体"/>
      <w:kern w:val="2"/>
      <w:sz w:val="21"/>
      <w:szCs w:val="22"/>
      <w:lang w:val="en-US" w:eastAsia="zh-CN" w:bidi="ar-SA"/>
    </w:rPr>
  </w:style>
  <w:style w:type="character" w:customStyle="1" w:styleId="228">
    <w:name w:val="页眉 Char"/>
    <w:qFormat/>
    <w:uiPriority w:val="0"/>
    <w:rPr>
      <w:rFonts w:eastAsia="宋体"/>
      <w:kern w:val="2"/>
      <w:sz w:val="18"/>
      <w:szCs w:val="18"/>
      <w:lang w:val="en-US" w:eastAsia="zh-CN" w:bidi="ar-SA"/>
    </w:rPr>
  </w:style>
  <w:style w:type="character" w:customStyle="1" w:styleId="229">
    <w:name w:val="标题 2 Char"/>
    <w:qFormat/>
    <w:uiPriority w:val="0"/>
    <w:rPr>
      <w:rFonts w:ascii="Arial" w:hAnsi="Arial" w:eastAsia="黑体"/>
      <w:b/>
      <w:sz w:val="30"/>
      <w:lang w:val="en-US" w:eastAsia="zh-CN" w:bidi="ar-SA"/>
    </w:rPr>
  </w:style>
  <w:style w:type="paragraph" w:customStyle="1" w:styleId="230">
    <w:name w:val="字元 字元2"/>
    <w:basedOn w:val="1"/>
    <w:qFormat/>
    <w:uiPriority w:val="0"/>
    <w:rPr>
      <w:rFonts w:ascii="Tahoma" w:hAnsi="Tahoma"/>
      <w:sz w:val="24"/>
      <w:szCs w:val="20"/>
    </w:rPr>
  </w:style>
  <w:style w:type="paragraph" w:customStyle="1" w:styleId="231">
    <w:name w:val="Char3 Char Char Char2"/>
    <w:basedOn w:val="1"/>
    <w:qFormat/>
    <w:uiPriority w:val="0"/>
    <w:rPr>
      <w:rFonts w:ascii="Tahoma" w:hAnsi="Tahoma"/>
      <w:sz w:val="24"/>
      <w:szCs w:val="20"/>
    </w:rPr>
  </w:style>
  <w:style w:type="paragraph" w:customStyle="1" w:styleId="232">
    <w:name w:val="正文文本缩进2"/>
    <w:basedOn w:val="1"/>
    <w:qFormat/>
    <w:uiPriority w:val="0"/>
    <w:pPr>
      <w:spacing w:line="480" w:lineRule="exact"/>
      <w:ind w:firstLine="480" w:firstLineChars="200"/>
    </w:pPr>
    <w:rPr>
      <w:rFonts w:ascii="宋体" w:hAnsi="宋体"/>
      <w:kern w:val="0"/>
      <w:sz w:val="24"/>
      <w:lang w:val="zh-CN" w:eastAsia="zh-CN"/>
    </w:rPr>
  </w:style>
  <w:style w:type="paragraph" w:customStyle="1" w:styleId="233">
    <w:name w:val="Char3"/>
    <w:basedOn w:val="1"/>
    <w:qFormat/>
    <w:uiPriority w:val="0"/>
    <w:pPr>
      <w:tabs>
        <w:tab w:val="left" w:pos="360"/>
      </w:tabs>
    </w:pPr>
    <w:rPr>
      <w:sz w:val="24"/>
    </w:rPr>
  </w:style>
  <w:style w:type="paragraph" w:customStyle="1" w:styleId="234">
    <w:name w:val="Char Char Char Char Char Char Char Char Char Char Char Char Char Char Char Char1"/>
    <w:basedOn w:val="1"/>
    <w:qFormat/>
    <w:uiPriority w:val="0"/>
    <w:pPr>
      <w:widowControl/>
      <w:spacing w:after="160" w:line="240" w:lineRule="exact"/>
      <w:jc w:val="center"/>
    </w:pPr>
    <w:rPr>
      <w:rFonts w:ascii="宋体" w:hAnsi="宋体"/>
      <w:b/>
      <w:kern w:val="0"/>
      <w:sz w:val="30"/>
      <w:szCs w:val="30"/>
      <w:lang w:eastAsia="en-US"/>
    </w:rPr>
  </w:style>
  <w:style w:type="paragraph" w:customStyle="1" w:styleId="235">
    <w:name w:val="Char Char1 Char Char Char Char 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6">
    <w:name w:val="列出段落2"/>
    <w:basedOn w:val="1"/>
    <w:qFormat/>
    <w:uiPriority w:val="0"/>
    <w:pPr>
      <w:ind w:firstLine="420" w:firstLineChars="200"/>
    </w:pPr>
    <w:rPr>
      <w:rFonts w:ascii="Calibri" w:hAnsi="Calibri"/>
      <w:szCs w:val="22"/>
    </w:rPr>
  </w:style>
  <w:style w:type="paragraph" w:customStyle="1" w:styleId="237">
    <w:name w:val="Char Char Char1 Char2"/>
    <w:basedOn w:val="1"/>
    <w:qFormat/>
    <w:uiPriority w:val="0"/>
    <w:rPr>
      <w:rFonts w:ascii="Tahoma" w:hAnsi="Tahoma"/>
      <w:sz w:val="24"/>
      <w:szCs w:val="20"/>
    </w:rPr>
  </w:style>
  <w:style w:type="paragraph" w:customStyle="1" w:styleId="238">
    <w:name w:val="Char Char Char2"/>
    <w:basedOn w:val="1"/>
    <w:qFormat/>
    <w:uiPriority w:val="0"/>
    <w:rPr>
      <w:rFonts w:ascii="Tahoma" w:hAnsi="Tahoma"/>
      <w:sz w:val="24"/>
      <w:szCs w:val="20"/>
    </w:rPr>
  </w:style>
  <w:style w:type="paragraph" w:customStyle="1" w:styleId="239">
    <w:name w:val="Char Char Char Char Char Char Char2"/>
    <w:basedOn w:val="1"/>
    <w:qFormat/>
    <w:uiPriority w:val="0"/>
    <w:pPr>
      <w:snapToGrid w:val="0"/>
      <w:spacing w:line="360" w:lineRule="auto"/>
      <w:ind w:firstLine="200" w:firstLineChars="200"/>
    </w:pPr>
    <w:rPr>
      <w:rFonts w:eastAsia="仿宋_GB2312"/>
      <w:sz w:val="24"/>
    </w:rPr>
  </w:style>
  <w:style w:type="paragraph" w:customStyle="1" w:styleId="240">
    <w:name w:val="正文缩进2"/>
    <w:basedOn w:val="1"/>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41">
    <w:name w:val="Revision"/>
    <w:qFormat/>
    <w:uiPriority w:val="0"/>
    <w:rPr>
      <w:rFonts w:ascii="Times New Roman" w:hAnsi="Times New Roman" w:eastAsia="宋体" w:cs="Times New Roman"/>
      <w:kern w:val="2"/>
      <w:sz w:val="21"/>
      <w:szCs w:val="24"/>
      <w:lang w:val="en-US" w:eastAsia="zh-CN" w:bidi="ar-SA"/>
    </w:rPr>
  </w:style>
  <w:style w:type="paragraph" w:customStyle="1" w:styleId="242">
    <w:name w:val="Char22"/>
    <w:basedOn w:val="1"/>
    <w:qFormat/>
    <w:uiPriority w:val="0"/>
    <w:rPr>
      <w:rFonts w:ascii="Tahoma" w:hAnsi="Tahoma"/>
      <w:sz w:val="24"/>
      <w:szCs w:val="20"/>
    </w:rPr>
  </w:style>
  <w:style w:type="paragraph" w:customStyle="1" w:styleId="243">
    <w:name w:val="Char Char Char Char Char Char Char Char Char Char2"/>
    <w:basedOn w:val="1"/>
    <w:qFormat/>
    <w:uiPriority w:val="0"/>
    <w:rPr>
      <w:rFonts w:ascii="宋体" w:hAnsi="宋体" w:cs="Courier New"/>
      <w:sz w:val="32"/>
      <w:szCs w:val="32"/>
    </w:rPr>
  </w:style>
  <w:style w:type="paragraph" w:customStyle="1" w:styleId="244">
    <w:name w:val="Char2 Char Char Char Char Char Char1"/>
    <w:basedOn w:val="1"/>
    <w:qFormat/>
    <w:uiPriority w:val="0"/>
    <w:pPr>
      <w:widowControl/>
      <w:spacing w:line="400" w:lineRule="exact"/>
      <w:jc w:val="center"/>
    </w:pPr>
  </w:style>
  <w:style w:type="character" w:customStyle="1" w:styleId="245">
    <w:name w:val="页脚 Char"/>
    <w:qFormat/>
    <w:uiPriority w:val="0"/>
    <w:rPr>
      <w:rFonts w:ascii="宋体" w:eastAsia="宋体"/>
      <w:sz w:val="18"/>
      <w:lang w:val="en-US" w:eastAsia="zh-CN" w:bidi="ar-SA"/>
    </w:rPr>
  </w:style>
  <w:style w:type="paragraph" w:customStyle="1" w:styleId="246">
    <w:name w:val="Char Char41"/>
    <w:basedOn w:val="1"/>
    <w:qFormat/>
    <w:uiPriority w:val="0"/>
    <w:pPr>
      <w:widowControl/>
      <w:spacing w:line="400" w:lineRule="exact"/>
      <w:jc w:val="center"/>
    </w:pPr>
  </w:style>
  <w:style w:type="character" w:customStyle="1" w:styleId="247">
    <w:name w:val="批注文字 Char"/>
    <w:qFormat/>
    <w:uiPriority w:val="99"/>
    <w:rPr>
      <w:kern w:val="2"/>
      <w:sz w:val="21"/>
      <w:szCs w:val="24"/>
    </w:rPr>
  </w:style>
  <w:style w:type="character" w:customStyle="1" w:styleId="248">
    <w:name w:val="标题 Char"/>
    <w:qFormat/>
    <w:uiPriority w:val="0"/>
    <w:rPr>
      <w:b/>
      <w:kern w:val="2"/>
      <w:sz w:val="32"/>
    </w:rPr>
  </w:style>
  <w:style w:type="paragraph" w:customStyle="1" w:styleId="249">
    <w:name w:val="图例"/>
    <w:basedOn w:val="1"/>
    <w:qFormat/>
    <w:uiPriority w:val="0"/>
    <w:pPr>
      <w:spacing w:before="120" w:after="120" w:line="360" w:lineRule="auto"/>
      <w:jc w:val="center"/>
    </w:pPr>
    <w:rPr>
      <w:rFonts w:eastAsia="仿宋_GB2312"/>
      <w:b/>
      <w:sz w:val="24"/>
      <w:szCs w:val="20"/>
    </w:rPr>
  </w:style>
  <w:style w:type="table" w:customStyle="1" w:styleId="250">
    <w:name w:val="Table Normal"/>
    <w:unhideWhenUsed/>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51">
    <w:name w:val="Table Paragraph"/>
    <w:basedOn w:val="1"/>
    <w:qFormat/>
    <w:uiPriority w:val="1"/>
    <w:pPr>
      <w:autoSpaceDE w:val="0"/>
      <w:autoSpaceDN w:val="0"/>
      <w:jc w:val="left"/>
    </w:pPr>
    <w:rPr>
      <w:rFonts w:ascii="宋体" w:hAnsi="宋体" w:cs="宋体"/>
      <w:kern w:val="0"/>
      <w:sz w:val="22"/>
      <w:szCs w:val="22"/>
      <w:lang w:eastAsia="en-US"/>
    </w:rPr>
  </w:style>
  <w:style w:type="paragraph" w:customStyle="1" w:styleId="252">
    <w:name w:val="pf0"/>
    <w:basedOn w:val="1"/>
    <w:qFormat/>
    <w:uiPriority w:val="0"/>
    <w:pPr>
      <w:widowControl/>
      <w:spacing w:before="100" w:beforeAutospacing="1" w:after="100" w:afterAutospacing="1"/>
      <w:jc w:val="left"/>
    </w:pPr>
    <w:rPr>
      <w:rFonts w:ascii="宋体" w:hAnsi="宋体" w:cs="宋体"/>
      <w:kern w:val="0"/>
      <w:sz w:val="24"/>
    </w:rPr>
  </w:style>
  <w:style w:type="character" w:customStyle="1" w:styleId="253">
    <w:name w:val="cf01"/>
    <w:basedOn w:val="49"/>
    <w:qFormat/>
    <w:uiPriority w:val="0"/>
    <w:rPr>
      <w:rFonts w:hint="eastAsia" w:ascii="Microsoft YaHei UI" w:hAnsi="Microsoft YaHei UI" w:eastAsia="Microsoft YaHei UI"/>
      <w:sz w:val="18"/>
      <w:szCs w:val="18"/>
    </w:rPr>
  </w:style>
  <w:style w:type="character" w:customStyle="1" w:styleId="254">
    <w:name w:val="cf21"/>
    <w:basedOn w:val="49"/>
    <w:qFormat/>
    <w:uiPriority w:val="0"/>
    <w:rPr>
      <w:rFonts w:hint="eastAsia" w:ascii="Microsoft YaHei UI" w:hAnsi="Microsoft YaHei UI" w:eastAsia="Microsoft YaHei UI"/>
      <w:sz w:val="18"/>
      <w:szCs w:val="18"/>
      <w:shd w:val="clear" w:color="auto" w:fill="FFFFFF"/>
    </w:rPr>
  </w:style>
  <w:style w:type="character" w:customStyle="1" w:styleId="255">
    <w:name w:val="cf11"/>
    <w:basedOn w:val="49"/>
    <w:qFormat/>
    <w:uiPriority w:val="0"/>
    <w:rPr>
      <w:rFonts w:hint="eastAsia" w:ascii="Microsoft YaHei UI" w:hAnsi="Microsoft YaHei UI" w:eastAsia="Microsoft YaHei UI"/>
      <w:sz w:val="18"/>
      <w:szCs w:val="18"/>
    </w:rPr>
  </w:style>
  <w:style w:type="paragraph" w:customStyle="1" w:styleId="256">
    <w:name w:val="正文2"/>
    <w:basedOn w:val="1"/>
    <w:qFormat/>
    <w:uiPriority w:val="0"/>
    <w:pPr>
      <w:adjustRightInd w:val="0"/>
      <w:spacing w:before="156" w:line="360" w:lineRule="auto"/>
      <w:ind w:firstLine="510" w:firstLineChars="200"/>
    </w:pPr>
    <w:rPr>
      <w:sz w:val="24"/>
    </w:rPr>
  </w:style>
  <w:style w:type="paragraph" w:customStyle="1" w:styleId="257">
    <w:name w:val="样式 正文文本 + 宋体"/>
    <w:basedOn w:val="18"/>
    <w:qFormat/>
    <w:uiPriority w:val="0"/>
    <w:rPr>
      <w:rFonts w:ascii="宋体" w:hAnsi="宋体" w:eastAsia="宋体" w:cs="Times New Roman"/>
    </w:rPr>
  </w:style>
  <w:style w:type="paragraph" w:customStyle="1" w:styleId="258">
    <w:name w:val="表内文字居中"/>
    <w:qFormat/>
    <w:uiPriority w:val="0"/>
    <w:pPr>
      <w:jc w:val="center"/>
    </w:pPr>
    <w:rPr>
      <w:rFonts w:ascii="Times New Roman" w:hAnsi="Times New Roman" w:eastAsia="宋体" w:cs="Times New Roman"/>
      <w:kern w:val="2"/>
      <w:sz w:val="24"/>
      <w:szCs w:val="24"/>
      <w:lang w:val="en-US" w:eastAsia="zh-CN" w:bidi="ar-SA"/>
    </w:rPr>
  </w:style>
  <w:style w:type="paragraph" w:customStyle="1" w:styleId="259">
    <w:name w:val="表内文字居左"/>
    <w:qFormat/>
    <w:uiPriority w:val="0"/>
    <w:pPr>
      <w:widowControl w:val="0"/>
      <w:adjustRightInd w:val="0"/>
      <w:snapToGrid w:val="0"/>
      <w:jc w:val="both"/>
    </w:pPr>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68</Pages>
  <Words>12621</Words>
  <Characters>13245</Characters>
  <Lines>249</Lines>
  <Paragraphs>70</Paragraphs>
  <TotalTime>0</TotalTime>
  <ScaleCrop>false</ScaleCrop>
  <LinksUpToDate>false</LinksUpToDate>
  <CharactersWithSpaces>13396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2024-06-05T01:36:00Z</dcterms:created>
  <dc:creator>Yin Hao</dc:creator>
  <cp:lastModifiedBy>lenovo</cp:lastModifiedBy>
  <cp:lastPrinted>2024-12-11T00:07:00Z</cp:lastPrinted>
  <dcterms:modified xsi:type="dcterms:W3CDTF">2025-03-18T05:18:30Z</dcterms:modified>
  <dc:title>政府采购示范文本（2023）</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4CC7949D78984EB88EDE892BC59DFF51_13</vt:lpwstr>
  </property>
  <property fmtid="{D5CDD505-2E9C-101B-9397-08002B2CF9AE}" pid="4" name="KSOTemplateDocerSaveRecord">
    <vt:lpwstr>eyJoZGlkIjoiNDliNzdjZjkwYzJmMjhjODViNmJiYjE2NjM2OTIxNjkifQ==</vt:lpwstr>
  </property>
</Properties>
</file>